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BA728" w14:textId="578482F0" w:rsidR="00FB4C96" w:rsidRPr="000550F9" w:rsidRDefault="000F7C5C" w:rsidP="000F7C5C">
      <w:pPr>
        <w:pStyle w:val="Heading3"/>
        <w:tabs>
          <w:tab w:val="left" w:pos="10431"/>
        </w:tabs>
        <w:rPr>
          <w:rFonts w:cs="Arial"/>
          <w:b/>
          <w:bCs/>
        </w:rPr>
      </w:pPr>
      <w:r w:rsidRPr="000550F9">
        <w:rPr>
          <w:rFonts w:cs="Arial"/>
          <w:b/>
          <w:bCs/>
          <w:color w:val="000000"/>
          <w:shd w:val="clear" w:color="auto" w:fill="D6D5DF"/>
        </w:rPr>
        <w:t>Adult Social Care CQC Self-Assessment: Key Message</w:t>
      </w:r>
      <w:r w:rsidR="00AC548F" w:rsidRPr="000550F9">
        <w:rPr>
          <w:rFonts w:cs="Arial"/>
          <w:b/>
          <w:bCs/>
          <w:color w:val="000000"/>
          <w:shd w:val="clear" w:color="auto" w:fill="D6D5DF"/>
        </w:rPr>
        <w:t xml:space="preserve"> Briefing</w:t>
      </w:r>
      <w:r w:rsidRPr="000550F9">
        <w:rPr>
          <w:rFonts w:cs="Arial"/>
          <w:b/>
          <w:bCs/>
          <w:color w:val="000000"/>
          <w:shd w:val="clear" w:color="auto" w:fill="D6D5DF"/>
        </w:rPr>
        <w:tab/>
      </w:r>
    </w:p>
    <w:p w14:paraId="4C5E5E95" w14:textId="77777777" w:rsidR="00AC548F" w:rsidRPr="000550F9" w:rsidRDefault="000F7C5C" w:rsidP="00AC548F">
      <w:pPr>
        <w:pStyle w:val="Heading3"/>
        <w:tabs>
          <w:tab w:val="left" w:pos="10431"/>
        </w:tabs>
        <w:rPr>
          <w:rFonts w:cs="Arial"/>
          <w:color w:val="000000"/>
          <w:sz w:val="24"/>
          <w:szCs w:val="24"/>
          <w:shd w:val="clear" w:color="auto" w:fill="D6D5DF"/>
        </w:rPr>
      </w:pPr>
      <w:r w:rsidRPr="000550F9">
        <w:rPr>
          <w:rFonts w:cs="Arial"/>
          <w:color w:val="000000"/>
          <w:sz w:val="24"/>
          <w:szCs w:val="24"/>
          <w:shd w:val="clear" w:color="auto" w:fill="D6D5DF"/>
        </w:rPr>
        <w:t>Context</w:t>
      </w:r>
      <w:r w:rsidRPr="000550F9">
        <w:rPr>
          <w:rFonts w:cs="Arial"/>
          <w:color w:val="000000"/>
          <w:sz w:val="24"/>
          <w:szCs w:val="24"/>
          <w:shd w:val="clear" w:color="auto" w:fill="D6D5DF"/>
        </w:rPr>
        <w:tab/>
      </w:r>
    </w:p>
    <w:p w14:paraId="4CB37DAD" w14:textId="449EE642" w:rsidR="00354458" w:rsidRPr="000550F9" w:rsidRDefault="00354458" w:rsidP="00AC548F">
      <w:r>
        <w:t xml:space="preserve">The Care Quality Commission (CQC) </w:t>
      </w:r>
      <w:r w:rsidR="5EF1B9D1">
        <w:t>notified</w:t>
      </w:r>
      <w:r>
        <w:t xml:space="preserve"> Adult Social Care on 24 June </w:t>
      </w:r>
      <w:r w:rsidR="00BC789D">
        <w:t>that they will be assessing our services. The first requirement</w:t>
      </w:r>
      <w:r w:rsidR="007D7AE2">
        <w:t xml:space="preserve"> </w:t>
      </w:r>
      <w:r w:rsidR="16EB11A9">
        <w:t>is</w:t>
      </w:r>
      <w:r w:rsidR="40F0893B">
        <w:t xml:space="preserve"> </w:t>
      </w:r>
      <w:r w:rsidR="007D7AE2">
        <w:t>the</w:t>
      </w:r>
      <w:r w:rsidR="00BC789D">
        <w:t xml:space="preserve"> submission of </w:t>
      </w:r>
      <w:r w:rsidR="009B0563">
        <w:t>documentation and evidence,</w:t>
      </w:r>
      <w:r w:rsidR="003F75D9">
        <w:t xml:space="preserve"> which we have now </w:t>
      </w:r>
      <w:r w:rsidR="728256E3">
        <w:t>completed.</w:t>
      </w:r>
      <w:r w:rsidR="009B0563">
        <w:t xml:space="preserve"> </w:t>
      </w:r>
      <w:r w:rsidR="003F75D9">
        <w:t xml:space="preserve">A key part of this </w:t>
      </w:r>
      <w:r w:rsidR="755B80B8">
        <w:t xml:space="preserve">is </w:t>
      </w:r>
      <w:r w:rsidR="00E81F71">
        <w:t>our</w:t>
      </w:r>
      <w:r w:rsidR="000D2F7F">
        <w:t xml:space="preserve"> self-assessment</w:t>
      </w:r>
      <w:r w:rsidR="20F53E2C">
        <w:t>. This</w:t>
      </w:r>
      <w:r w:rsidR="000D2F7F">
        <w:t xml:space="preserve"> set</w:t>
      </w:r>
      <w:r w:rsidR="784F08AB">
        <w:t xml:space="preserve">s </w:t>
      </w:r>
      <w:r w:rsidR="000D2F7F">
        <w:t xml:space="preserve">out </w:t>
      </w:r>
      <w:r w:rsidR="00467001">
        <w:t xml:space="preserve">our understanding of </w:t>
      </w:r>
      <w:r w:rsidR="00E52E6A">
        <w:t>where we are</w:t>
      </w:r>
      <w:r w:rsidR="7B22BDC5">
        <w:t xml:space="preserve"> in Adult Social Care</w:t>
      </w:r>
      <w:r w:rsidR="00467001">
        <w:t xml:space="preserve">, </w:t>
      </w:r>
      <w:r w:rsidR="2EA3A83E">
        <w:t>including our</w:t>
      </w:r>
      <w:r w:rsidR="00467001">
        <w:t xml:space="preserve"> strengths and areas of focus.</w:t>
      </w:r>
      <w:r w:rsidR="002C0E27">
        <w:t xml:space="preserve"> </w:t>
      </w:r>
    </w:p>
    <w:p w14:paraId="36B8A8E4" w14:textId="77777777" w:rsidR="0004783D" w:rsidRPr="000550F9" w:rsidRDefault="0004783D" w:rsidP="0004783D"/>
    <w:p w14:paraId="514937DC" w14:textId="1687F9B3" w:rsidR="00FF4C97" w:rsidRPr="000550F9" w:rsidRDefault="00354458" w:rsidP="00854418">
      <w:r>
        <w:t>When inspectors visit Camden towards the end of the year</w:t>
      </w:r>
      <w:r w:rsidR="60D58AF2">
        <w:t>,</w:t>
      </w:r>
      <w:r>
        <w:t xml:space="preserve"> they will look for further evidence to assess our services</w:t>
      </w:r>
      <w:r w:rsidR="36F22810">
        <w:t xml:space="preserve">. This will be </w:t>
      </w:r>
      <w:r>
        <w:t>gather</w:t>
      </w:r>
      <w:r w:rsidR="533C32B6">
        <w:t>ed</w:t>
      </w:r>
      <w:r>
        <w:t xml:space="preserve"> from various sources including people’s experiences, feedback from staff and leaders, observation of care, feedback from partners, processes and outcomes of care. </w:t>
      </w:r>
      <w:r w:rsidR="06FF0A1D">
        <w:t xml:space="preserve">This document </w:t>
      </w:r>
      <w:r w:rsidR="2A3B58FA">
        <w:t xml:space="preserve">summarises </w:t>
      </w:r>
      <w:r w:rsidR="00514045">
        <w:t xml:space="preserve">the key messages </w:t>
      </w:r>
      <w:r w:rsidR="3C9B956E">
        <w:t xml:space="preserve">in </w:t>
      </w:r>
      <w:r w:rsidR="00514045">
        <w:t>our self-assessmen</w:t>
      </w:r>
      <w:r w:rsidR="00D253CA">
        <w:t>t</w:t>
      </w:r>
      <w:r w:rsidR="004C5DC8">
        <w:t>, to h</w:t>
      </w:r>
      <w:r w:rsidR="00EF67CF">
        <w:t xml:space="preserve">elp us to align these two </w:t>
      </w:r>
      <w:r w:rsidR="00CF791D">
        <w:t>parts</w:t>
      </w:r>
      <w:r w:rsidR="00EF67CF">
        <w:t xml:space="preserve"> of the </w:t>
      </w:r>
      <w:r w:rsidR="2F4D0EFE">
        <w:t xml:space="preserve">CQC assessment process. </w:t>
      </w:r>
    </w:p>
    <w:p w14:paraId="645C81CC" w14:textId="3D3FD552" w:rsidR="00FF4C97" w:rsidRPr="000550F9" w:rsidRDefault="00FF4C97" w:rsidP="00C8249C">
      <w:pPr>
        <w:pStyle w:val="Heading3"/>
        <w:tabs>
          <w:tab w:val="left" w:pos="10431"/>
        </w:tabs>
        <w:rPr>
          <w:rFonts w:cs="Arial"/>
          <w:sz w:val="24"/>
          <w:szCs w:val="24"/>
        </w:rPr>
      </w:pPr>
      <w:r w:rsidRPr="000550F9">
        <w:rPr>
          <w:rFonts w:cs="Arial"/>
          <w:color w:val="000000"/>
          <w:sz w:val="24"/>
          <w:szCs w:val="24"/>
          <w:shd w:val="clear" w:color="auto" w:fill="D6D5DF"/>
        </w:rPr>
        <w:t>Our</w:t>
      </w:r>
      <w:r w:rsidRPr="000550F9">
        <w:rPr>
          <w:rFonts w:cs="Arial"/>
          <w:color w:val="000000"/>
          <w:spacing w:val="-2"/>
          <w:sz w:val="24"/>
          <w:szCs w:val="24"/>
          <w:shd w:val="clear" w:color="auto" w:fill="D6D5DF"/>
        </w:rPr>
        <w:t xml:space="preserve"> </w:t>
      </w:r>
      <w:r w:rsidRPr="000550F9">
        <w:rPr>
          <w:rFonts w:cs="Arial"/>
          <w:color w:val="000000"/>
          <w:sz w:val="24"/>
          <w:szCs w:val="24"/>
          <w:shd w:val="clear" w:color="auto" w:fill="D6D5DF"/>
        </w:rPr>
        <w:t>vision</w:t>
      </w:r>
      <w:r w:rsidRPr="000550F9">
        <w:rPr>
          <w:rFonts w:cs="Arial"/>
          <w:color w:val="000000"/>
          <w:spacing w:val="-1"/>
          <w:sz w:val="24"/>
          <w:szCs w:val="24"/>
          <w:shd w:val="clear" w:color="auto" w:fill="D6D5DF"/>
        </w:rPr>
        <w:t xml:space="preserve"> </w:t>
      </w:r>
      <w:r w:rsidRPr="000550F9">
        <w:rPr>
          <w:rFonts w:cs="Arial"/>
          <w:color w:val="000000"/>
          <w:sz w:val="24"/>
          <w:szCs w:val="24"/>
          <w:shd w:val="clear" w:color="auto" w:fill="D6D5DF"/>
        </w:rPr>
        <w:t>and</w:t>
      </w:r>
      <w:r w:rsidRPr="000550F9">
        <w:rPr>
          <w:rFonts w:cs="Arial"/>
          <w:color w:val="000000"/>
          <w:spacing w:val="-1"/>
          <w:sz w:val="24"/>
          <w:szCs w:val="24"/>
          <w:shd w:val="clear" w:color="auto" w:fill="D6D5DF"/>
        </w:rPr>
        <w:t xml:space="preserve"> </w:t>
      </w:r>
      <w:r w:rsidRPr="000550F9">
        <w:rPr>
          <w:rFonts w:cs="Arial"/>
          <w:color w:val="000000"/>
          <w:sz w:val="24"/>
          <w:szCs w:val="24"/>
          <w:shd w:val="clear" w:color="auto" w:fill="D6D5DF"/>
        </w:rPr>
        <w:t>strategy</w:t>
      </w:r>
      <w:r w:rsidRPr="000550F9">
        <w:rPr>
          <w:rFonts w:cs="Arial"/>
          <w:color w:val="000000"/>
          <w:sz w:val="24"/>
          <w:szCs w:val="24"/>
          <w:shd w:val="clear" w:color="auto" w:fill="D6D5DF"/>
        </w:rPr>
        <w:tab/>
      </w:r>
    </w:p>
    <w:p w14:paraId="4BEC4A13" w14:textId="4C756163" w:rsidR="00FF4C97" w:rsidRPr="000550F9" w:rsidRDefault="0099036E" w:rsidP="00854418">
      <w:pPr>
        <w:pStyle w:val="BodyText"/>
        <w:spacing w:before="274" w:line="249" w:lineRule="auto"/>
        <w:ind w:right="219"/>
        <w:rPr>
          <w:sz w:val="22"/>
          <w:szCs w:val="22"/>
        </w:rPr>
      </w:pPr>
      <w:hyperlink r:id="rId11">
        <w:r w:rsidR="00FF4C97" w:rsidRPr="000550F9">
          <w:rPr>
            <w:color w:val="113255"/>
            <w:sz w:val="22"/>
            <w:szCs w:val="22"/>
            <w:u w:val="single" w:color="113255"/>
          </w:rPr>
          <w:t>Supporting People Connecting Communities</w:t>
        </w:r>
      </w:hyperlink>
      <w:r w:rsidR="00FF4C97" w:rsidRPr="000550F9">
        <w:rPr>
          <w:color w:val="113255"/>
          <w:sz w:val="22"/>
          <w:szCs w:val="22"/>
        </w:rPr>
        <w:t xml:space="preserve"> </w:t>
      </w:r>
      <w:r w:rsidR="00FF4C97" w:rsidRPr="000550F9">
        <w:rPr>
          <w:sz w:val="22"/>
          <w:szCs w:val="22"/>
        </w:rPr>
        <w:t>(SPCC) is our council-wide strategy for living and ageing well in Camden</w:t>
      </w:r>
      <w:r w:rsidR="4EC17243" w:rsidRPr="000550F9">
        <w:rPr>
          <w:sz w:val="22"/>
          <w:szCs w:val="22"/>
        </w:rPr>
        <w:t>. It responds</w:t>
      </w:r>
      <w:r w:rsidR="00FF4C97" w:rsidRPr="000550F9">
        <w:rPr>
          <w:sz w:val="22"/>
          <w:szCs w:val="22"/>
        </w:rPr>
        <w:t xml:space="preserve"> to the expectations of our Health and Care Citizens’ Assembly and is informed by our Camden</w:t>
      </w:r>
      <w:r w:rsidR="00FF4C97" w:rsidRPr="000550F9">
        <w:rPr>
          <w:spacing w:val="-4"/>
          <w:sz w:val="22"/>
          <w:szCs w:val="22"/>
        </w:rPr>
        <w:t xml:space="preserve"> </w:t>
      </w:r>
      <w:r w:rsidR="00FF4C97" w:rsidRPr="000550F9">
        <w:rPr>
          <w:sz w:val="22"/>
          <w:szCs w:val="22"/>
        </w:rPr>
        <w:t>Adult Social Care Outcomes Framework</w:t>
      </w:r>
      <w:r w:rsidR="3C9248C6" w:rsidRPr="000550F9">
        <w:rPr>
          <w:sz w:val="22"/>
          <w:szCs w:val="22"/>
        </w:rPr>
        <w:t xml:space="preserve">. It sets </w:t>
      </w:r>
      <w:r w:rsidR="00FF4C97" w:rsidRPr="000550F9">
        <w:rPr>
          <w:sz w:val="22"/>
          <w:szCs w:val="22"/>
        </w:rPr>
        <w:t>priorities</w:t>
      </w:r>
      <w:r w:rsidR="00FF4C97" w:rsidRPr="000550F9">
        <w:rPr>
          <w:spacing w:val="-3"/>
          <w:sz w:val="22"/>
          <w:szCs w:val="22"/>
        </w:rPr>
        <w:t xml:space="preserve"> </w:t>
      </w:r>
      <w:r w:rsidR="00FF4C97" w:rsidRPr="000550F9">
        <w:rPr>
          <w:sz w:val="22"/>
          <w:szCs w:val="22"/>
        </w:rPr>
        <w:t>based</w:t>
      </w:r>
      <w:r w:rsidR="00FF4C97" w:rsidRPr="000550F9">
        <w:rPr>
          <w:spacing w:val="-3"/>
          <w:sz w:val="22"/>
          <w:szCs w:val="22"/>
        </w:rPr>
        <w:t xml:space="preserve"> </w:t>
      </w:r>
      <w:r w:rsidR="00FF4C97" w:rsidRPr="000550F9">
        <w:rPr>
          <w:sz w:val="22"/>
          <w:szCs w:val="22"/>
        </w:rPr>
        <w:t>on</w:t>
      </w:r>
      <w:r w:rsidR="00FF4C97" w:rsidRPr="000550F9">
        <w:rPr>
          <w:spacing w:val="-3"/>
          <w:sz w:val="22"/>
          <w:szCs w:val="22"/>
        </w:rPr>
        <w:t xml:space="preserve"> </w:t>
      </w:r>
      <w:r w:rsidR="00FF4C97" w:rsidRPr="000550F9">
        <w:rPr>
          <w:sz w:val="22"/>
          <w:szCs w:val="22"/>
        </w:rPr>
        <w:t>what</w:t>
      </w:r>
      <w:r w:rsidR="00FF4C97" w:rsidRPr="000550F9">
        <w:rPr>
          <w:spacing w:val="-3"/>
          <w:sz w:val="22"/>
          <w:szCs w:val="22"/>
        </w:rPr>
        <w:t xml:space="preserve"> </w:t>
      </w:r>
      <w:r w:rsidR="00FF4C97" w:rsidRPr="000550F9">
        <w:rPr>
          <w:sz w:val="22"/>
          <w:szCs w:val="22"/>
        </w:rPr>
        <w:t>residents</w:t>
      </w:r>
      <w:r w:rsidR="00FF4C97" w:rsidRPr="000550F9">
        <w:rPr>
          <w:spacing w:val="-3"/>
          <w:sz w:val="22"/>
          <w:szCs w:val="22"/>
        </w:rPr>
        <w:t xml:space="preserve"> </w:t>
      </w:r>
      <w:r w:rsidR="00FF4C97" w:rsidRPr="000550F9">
        <w:rPr>
          <w:sz w:val="22"/>
          <w:szCs w:val="22"/>
        </w:rPr>
        <w:t>told</w:t>
      </w:r>
      <w:r w:rsidR="00FF4C97" w:rsidRPr="000550F9">
        <w:rPr>
          <w:spacing w:val="-3"/>
          <w:sz w:val="22"/>
          <w:szCs w:val="22"/>
        </w:rPr>
        <w:t xml:space="preserve"> </w:t>
      </w:r>
      <w:r w:rsidR="00FF4C97" w:rsidRPr="000550F9">
        <w:rPr>
          <w:sz w:val="22"/>
          <w:szCs w:val="22"/>
        </w:rPr>
        <w:t>us</w:t>
      </w:r>
      <w:r w:rsidR="00FF4C97" w:rsidRPr="000550F9">
        <w:rPr>
          <w:spacing w:val="-3"/>
          <w:sz w:val="22"/>
          <w:szCs w:val="22"/>
        </w:rPr>
        <w:t xml:space="preserve"> </w:t>
      </w:r>
      <w:r w:rsidR="00FF4C97" w:rsidRPr="000550F9">
        <w:rPr>
          <w:sz w:val="22"/>
          <w:szCs w:val="22"/>
        </w:rPr>
        <w:t>about</w:t>
      </w:r>
      <w:r w:rsidR="00FF4C97" w:rsidRPr="000550F9">
        <w:rPr>
          <w:spacing w:val="-3"/>
          <w:sz w:val="22"/>
          <w:szCs w:val="22"/>
        </w:rPr>
        <w:t xml:space="preserve"> </w:t>
      </w:r>
      <w:r w:rsidR="00FF4C97" w:rsidRPr="000550F9">
        <w:rPr>
          <w:sz w:val="22"/>
          <w:szCs w:val="22"/>
        </w:rPr>
        <w:t>their</w:t>
      </w:r>
      <w:r w:rsidR="00FF4C97" w:rsidRPr="000550F9">
        <w:rPr>
          <w:spacing w:val="-3"/>
          <w:sz w:val="22"/>
          <w:szCs w:val="22"/>
        </w:rPr>
        <w:t xml:space="preserve"> </w:t>
      </w:r>
      <w:r w:rsidR="00FF4C97" w:rsidRPr="000550F9">
        <w:rPr>
          <w:sz w:val="22"/>
          <w:szCs w:val="22"/>
        </w:rPr>
        <w:t>experience</w:t>
      </w:r>
      <w:r w:rsidR="00FF4C97" w:rsidRPr="000550F9">
        <w:rPr>
          <w:spacing w:val="-3"/>
          <w:sz w:val="22"/>
          <w:szCs w:val="22"/>
        </w:rPr>
        <w:t xml:space="preserve"> </w:t>
      </w:r>
      <w:r w:rsidR="00FF4C97" w:rsidRPr="000550F9">
        <w:rPr>
          <w:sz w:val="22"/>
          <w:szCs w:val="22"/>
        </w:rPr>
        <w:t>of</w:t>
      </w:r>
      <w:r w:rsidR="00FF4C97" w:rsidRPr="000550F9">
        <w:rPr>
          <w:spacing w:val="-3"/>
          <w:sz w:val="22"/>
          <w:szCs w:val="22"/>
        </w:rPr>
        <w:t xml:space="preserve"> </w:t>
      </w:r>
      <w:r w:rsidR="00FF4C97" w:rsidRPr="000550F9">
        <w:rPr>
          <w:sz w:val="22"/>
          <w:szCs w:val="22"/>
        </w:rPr>
        <w:t>care.</w:t>
      </w:r>
    </w:p>
    <w:p w14:paraId="5023116B" w14:textId="4D50FDA8" w:rsidR="00CF791D" w:rsidRPr="000550F9" w:rsidRDefault="00FF4C97" w:rsidP="000F7C5C">
      <w:pPr>
        <w:pStyle w:val="BodyText"/>
        <w:spacing w:before="177" w:line="249" w:lineRule="auto"/>
        <w:ind w:right="167"/>
        <w:rPr>
          <w:sz w:val="22"/>
          <w:szCs w:val="22"/>
        </w:rPr>
      </w:pPr>
      <w:r w:rsidRPr="000550F9">
        <w:rPr>
          <w:sz w:val="22"/>
          <w:szCs w:val="22"/>
        </w:rPr>
        <w:t xml:space="preserve">SPCC is founded on </w:t>
      </w:r>
      <w:hyperlink r:id="rId12">
        <w:r w:rsidRPr="000550F9">
          <w:rPr>
            <w:color w:val="113255"/>
            <w:sz w:val="22"/>
            <w:szCs w:val="22"/>
            <w:u w:val="single" w:color="113255"/>
          </w:rPr>
          <w:t>What Matters</w:t>
        </w:r>
      </w:hyperlink>
      <w:r w:rsidRPr="000550F9">
        <w:rPr>
          <w:sz w:val="22"/>
          <w:szCs w:val="22"/>
        </w:rPr>
        <w:t xml:space="preserve">, Camden’s </w:t>
      </w:r>
      <w:r w:rsidR="00C113B7" w:rsidRPr="000550F9">
        <w:rPr>
          <w:sz w:val="22"/>
          <w:szCs w:val="22"/>
        </w:rPr>
        <w:t xml:space="preserve">strengths-based </w:t>
      </w:r>
      <w:r w:rsidRPr="000550F9">
        <w:rPr>
          <w:sz w:val="22"/>
          <w:szCs w:val="22"/>
        </w:rPr>
        <w:t>model of</w:t>
      </w:r>
      <w:r w:rsidRPr="000550F9">
        <w:rPr>
          <w:spacing w:val="-8"/>
          <w:sz w:val="22"/>
          <w:szCs w:val="22"/>
        </w:rPr>
        <w:t xml:space="preserve"> </w:t>
      </w:r>
      <w:r w:rsidRPr="000550F9">
        <w:rPr>
          <w:sz w:val="22"/>
          <w:szCs w:val="22"/>
        </w:rPr>
        <w:t xml:space="preserve">Adult Social Care. This includes </w:t>
      </w:r>
      <w:r w:rsidR="003C7091" w:rsidRPr="000550F9">
        <w:rPr>
          <w:sz w:val="22"/>
          <w:szCs w:val="22"/>
        </w:rPr>
        <w:t>our</w:t>
      </w:r>
      <w:r w:rsidRPr="000550F9">
        <w:rPr>
          <w:sz w:val="22"/>
          <w:szCs w:val="22"/>
        </w:rPr>
        <w:t xml:space="preserve"> three-conversation approach to assessments, relational commissioning and a variety of tools and interventions for practitioners to draw on including</w:t>
      </w:r>
      <w:r w:rsidRPr="000550F9">
        <w:rPr>
          <w:spacing w:val="-7"/>
          <w:sz w:val="22"/>
          <w:szCs w:val="22"/>
        </w:rPr>
        <w:t xml:space="preserve"> </w:t>
      </w:r>
      <w:r w:rsidRPr="000550F9">
        <w:rPr>
          <w:sz w:val="22"/>
          <w:szCs w:val="22"/>
        </w:rPr>
        <w:t>Adult Family Group Conferencing, Team</w:t>
      </w:r>
      <w:r w:rsidRPr="000550F9">
        <w:rPr>
          <w:spacing w:val="-8"/>
          <w:sz w:val="22"/>
          <w:szCs w:val="22"/>
        </w:rPr>
        <w:t xml:space="preserve"> </w:t>
      </w:r>
      <w:r w:rsidRPr="000550F9">
        <w:rPr>
          <w:sz w:val="22"/>
          <w:szCs w:val="22"/>
        </w:rPr>
        <w:t>Around Me, and our</w:t>
      </w:r>
      <w:r w:rsidRPr="000550F9">
        <w:rPr>
          <w:spacing w:val="-8"/>
          <w:sz w:val="22"/>
          <w:szCs w:val="22"/>
        </w:rPr>
        <w:t xml:space="preserve"> </w:t>
      </w:r>
      <w:r w:rsidRPr="000550F9">
        <w:rPr>
          <w:sz w:val="22"/>
          <w:szCs w:val="22"/>
        </w:rPr>
        <w:t>Adult Social Care Artist</w:t>
      </w:r>
      <w:r w:rsidRPr="000550F9">
        <w:rPr>
          <w:spacing w:val="-2"/>
          <w:sz w:val="22"/>
          <w:szCs w:val="22"/>
        </w:rPr>
        <w:t xml:space="preserve"> </w:t>
      </w:r>
      <w:r w:rsidRPr="000550F9">
        <w:rPr>
          <w:sz w:val="22"/>
          <w:szCs w:val="22"/>
        </w:rPr>
        <w:t>in</w:t>
      </w:r>
      <w:r w:rsidRPr="000550F9">
        <w:rPr>
          <w:spacing w:val="-2"/>
          <w:sz w:val="22"/>
          <w:szCs w:val="22"/>
        </w:rPr>
        <w:t xml:space="preserve"> </w:t>
      </w:r>
      <w:r w:rsidRPr="000550F9">
        <w:rPr>
          <w:sz w:val="22"/>
          <w:szCs w:val="22"/>
        </w:rPr>
        <w:t>Residence.</w:t>
      </w:r>
      <w:r w:rsidRPr="000550F9">
        <w:rPr>
          <w:spacing w:val="-2"/>
          <w:sz w:val="22"/>
          <w:szCs w:val="22"/>
        </w:rPr>
        <w:t xml:space="preserve"> </w:t>
      </w:r>
      <w:r w:rsidRPr="000550F9">
        <w:rPr>
          <w:sz w:val="22"/>
          <w:szCs w:val="22"/>
        </w:rPr>
        <w:t>It</w:t>
      </w:r>
      <w:r w:rsidRPr="000550F9">
        <w:rPr>
          <w:spacing w:val="-2"/>
          <w:sz w:val="22"/>
          <w:szCs w:val="22"/>
        </w:rPr>
        <w:t xml:space="preserve"> </w:t>
      </w:r>
      <w:r w:rsidRPr="000550F9">
        <w:rPr>
          <w:sz w:val="22"/>
          <w:szCs w:val="22"/>
        </w:rPr>
        <w:t>places</w:t>
      </w:r>
      <w:r w:rsidRPr="000550F9">
        <w:rPr>
          <w:spacing w:val="-2"/>
          <w:sz w:val="22"/>
          <w:szCs w:val="22"/>
        </w:rPr>
        <w:t xml:space="preserve"> </w:t>
      </w:r>
      <w:r w:rsidRPr="000550F9">
        <w:rPr>
          <w:sz w:val="22"/>
          <w:szCs w:val="22"/>
        </w:rPr>
        <w:t>the</w:t>
      </w:r>
      <w:r w:rsidRPr="000550F9">
        <w:rPr>
          <w:spacing w:val="-2"/>
          <w:sz w:val="22"/>
          <w:szCs w:val="22"/>
        </w:rPr>
        <w:t xml:space="preserve"> </w:t>
      </w:r>
      <w:r w:rsidRPr="000550F9">
        <w:rPr>
          <w:sz w:val="22"/>
          <w:szCs w:val="22"/>
        </w:rPr>
        <w:t>person</w:t>
      </w:r>
      <w:r w:rsidRPr="000550F9">
        <w:rPr>
          <w:spacing w:val="-2"/>
          <w:sz w:val="22"/>
          <w:szCs w:val="22"/>
        </w:rPr>
        <w:t xml:space="preserve"> </w:t>
      </w:r>
      <w:r w:rsidRPr="000550F9">
        <w:rPr>
          <w:sz w:val="22"/>
          <w:szCs w:val="22"/>
        </w:rPr>
        <w:t>at</w:t>
      </w:r>
      <w:r w:rsidRPr="000550F9">
        <w:rPr>
          <w:spacing w:val="-2"/>
          <w:sz w:val="22"/>
          <w:szCs w:val="22"/>
        </w:rPr>
        <w:t xml:space="preserve"> </w:t>
      </w:r>
      <w:r w:rsidRPr="000550F9">
        <w:rPr>
          <w:sz w:val="22"/>
          <w:szCs w:val="22"/>
        </w:rPr>
        <w:t>the</w:t>
      </w:r>
      <w:r w:rsidRPr="000550F9">
        <w:rPr>
          <w:spacing w:val="-2"/>
          <w:sz w:val="22"/>
          <w:szCs w:val="22"/>
        </w:rPr>
        <w:t xml:space="preserve"> </w:t>
      </w:r>
      <w:r w:rsidRPr="000550F9">
        <w:rPr>
          <w:sz w:val="22"/>
          <w:szCs w:val="22"/>
        </w:rPr>
        <w:t>centre</w:t>
      </w:r>
      <w:r w:rsidRPr="000550F9">
        <w:rPr>
          <w:spacing w:val="-2"/>
          <w:sz w:val="22"/>
          <w:szCs w:val="22"/>
        </w:rPr>
        <w:t xml:space="preserve"> </w:t>
      </w:r>
      <w:r w:rsidRPr="000550F9">
        <w:rPr>
          <w:sz w:val="22"/>
          <w:szCs w:val="22"/>
        </w:rPr>
        <w:t>of</w:t>
      </w:r>
      <w:r w:rsidRPr="000550F9">
        <w:rPr>
          <w:spacing w:val="-2"/>
          <w:sz w:val="22"/>
          <w:szCs w:val="22"/>
        </w:rPr>
        <w:t xml:space="preserve"> </w:t>
      </w:r>
      <w:r w:rsidRPr="000550F9">
        <w:rPr>
          <w:sz w:val="22"/>
          <w:szCs w:val="22"/>
        </w:rPr>
        <w:t>their</w:t>
      </w:r>
      <w:r w:rsidRPr="000550F9">
        <w:rPr>
          <w:spacing w:val="-2"/>
          <w:sz w:val="22"/>
          <w:szCs w:val="22"/>
        </w:rPr>
        <w:t xml:space="preserve"> </w:t>
      </w:r>
      <w:r w:rsidRPr="000550F9">
        <w:rPr>
          <w:sz w:val="22"/>
          <w:szCs w:val="22"/>
        </w:rPr>
        <w:t>care</w:t>
      </w:r>
      <w:r w:rsidRPr="000550F9">
        <w:rPr>
          <w:spacing w:val="-2"/>
          <w:sz w:val="22"/>
          <w:szCs w:val="22"/>
        </w:rPr>
        <w:t xml:space="preserve"> </w:t>
      </w:r>
      <w:r w:rsidRPr="000550F9">
        <w:rPr>
          <w:sz w:val="22"/>
          <w:szCs w:val="22"/>
        </w:rPr>
        <w:t>and</w:t>
      </w:r>
      <w:r w:rsidRPr="000550F9">
        <w:rPr>
          <w:spacing w:val="-2"/>
          <w:sz w:val="22"/>
          <w:szCs w:val="22"/>
        </w:rPr>
        <w:t xml:space="preserve"> </w:t>
      </w:r>
      <w:r w:rsidRPr="000550F9">
        <w:rPr>
          <w:sz w:val="22"/>
          <w:szCs w:val="22"/>
        </w:rPr>
        <w:t>commits</w:t>
      </w:r>
      <w:r w:rsidRPr="000550F9">
        <w:rPr>
          <w:spacing w:val="-2"/>
          <w:sz w:val="22"/>
          <w:szCs w:val="22"/>
        </w:rPr>
        <w:t xml:space="preserve"> </w:t>
      </w:r>
      <w:r w:rsidRPr="000550F9">
        <w:rPr>
          <w:sz w:val="22"/>
          <w:szCs w:val="22"/>
        </w:rPr>
        <w:t>our</w:t>
      </w:r>
      <w:r w:rsidRPr="000550F9">
        <w:rPr>
          <w:spacing w:val="-2"/>
          <w:sz w:val="22"/>
          <w:szCs w:val="22"/>
        </w:rPr>
        <w:t xml:space="preserve"> </w:t>
      </w:r>
      <w:r w:rsidRPr="000550F9">
        <w:rPr>
          <w:sz w:val="22"/>
          <w:szCs w:val="22"/>
        </w:rPr>
        <w:t>staff</w:t>
      </w:r>
      <w:r w:rsidRPr="000550F9">
        <w:rPr>
          <w:spacing w:val="-2"/>
          <w:sz w:val="22"/>
          <w:szCs w:val="22"/>
        </w:rPr>
        <w:t xml:space="preserve"> </w:t>
      </w:r>
      <w:r w:rsidRPr="000550F9">
        <w:rPr>
          <w:sz w:val="22"/>
          <w:szCs w:val="22"/>
        </w:rPr>
        <w:t>to</w:t>
      </w:r>
      <w:r w:rsidRPr="000550F9">
        <w:rPr>
          <w:spacing w:val="-2"/>
          <w:sz w:val="22"/>
          <w:szCs w:val="22"/>
        </w:rPr>
        <w:t xml:space="preserve"> </w:t>
      </w:r>
      <w:r w:rsidRPr="000550F9">
        <w:rPr>
          <w:sz w:val="22"/>
          <w:szCs w:val="22"/>
        </w:rPr>
        <w:t>work</w:t>
      </w:r>
      <w:r w:rsidR="094D9948" w:rsidRPr="000550F9">
        <w:rPr>
          <w:sz w:val="22"/>
          <w:szCs w:val="22"/>
        </w:rPr>
        <w:t>ing</w:t>
      </w:r>
      <w:r w:rsidRPr="000550F9">
        <w:rPr>
          <w:sz w:val="22"/>
          <w:szCs w:val="22"/>
        </w:rPr>
        <w:t xml:space="preserve"> with partners in the community, providing early help and connecting people to the things that matter to them.</w:t>
      </w:r>
    </w:p>
    <w:p w14:paraId="30FB6DD0" w14:textId="6A2E11B1" w:rsidR="00FF4C97" w:rsidRPr="000550F9" w:rsidRDefault="00CE2C3E" w:rsidP="00854418">
      <w:pPr>
        <w:pStyle w:val="Heading3"/>
        <w:tabs>
          <w:tab w:val="left" w:pos="10431"/>
        </w:tabs>
        <w:rPr>
          <w:rFonts w:cs="Arial"/>
          <w:sz w:val="24"/>
          <w:szCs w:val="24"/>
        </w:rPr>
      </w:pPr>
      <w:r w:rsidRPr="000550F9">
        <w:rPr>
          <w:rFonts w:cs="Arial"/>
          <w:color w:val="000000"/>
          <w:sz w:val="24"/>
          <w:szCs w:val="24"/>
          <w:shd w:val="clear" w:color="auto" w:fill="D6D5DF"/>
        </w:rPr>
        <w:t xml:space="preserve">Our key </w:t>
      </w:r>
      <w:r w:rsidR="00FF4C97" w:rsidRPr="000550F9">
        <w:rPr>
          <w:rFonts w:cs="Arial"/>
          <w:color w:val="000000"/>
          <w:spacing w:val="-2"/>
          <w:sz w:val="24"/>
          <w:szCs w:val="24"/>
          <w:shd w:val="clear" w:color="auto" w:fill="D6D5DF"/>
        </w:rPr>
        <w:t>strengths</w:t>
      </w:r>
      <w:r w:rsidR="00FF4C97" w:rsidRPr="000550F9">
        <w:rPr>
          <w:rFonts w:cs="Arial"/>
          <w:color w:val="000000"/>
          <w:sz w:val="24"/>
          <w:szCs w:val="24"/>
          <w:shd w:val="clear" w:color="auto" w:fill="D6D5DF"/>
        </w:rPr>
        <w:tab/>
      </w:r>
    </w:p>
    <w:p w14:paraId="3B635A6E" w14:textId="0CC28065" w:rsidR="00FF4C97" w:rsidRPr="000550F9" w:rsidRDefault="37E21358" w:rsidP="6775C6AB">
      <w:pPr>
        <w:spacing w:before="274" w:line="247" w:lineRule="auto"/>
        <w:ind w:right="434"/>
      </w:pPr>
      <w:r w:rsidRPr="6775C6AB">
        <w:rPr>
          <w:b/>
          <w:bCs/>
          <w:color w:val="000000" w:themeColor="text1"/>
        </w:rPr>
        <w:t xml:space="preserve">Strong core services as the foundation for our ambitions: </w:t>
      </w:r>
      <w:r w:rsidR="004C5E6A" w:rsidRPr="004C5E6A">
        <w:rPr>
          <w:color w:val="000000" w:themeColor="text1"/>
        </w:rPr>
        <w:t xml:space="preserve">Supported by </w:t>
      </w:r>
      <w:r w:rsidRPr="004C5E6A">
        <w:rPr>
          <w:color w:val="000000" w:themeColor="text1"/>
        </w:rPr>
        <w:t>routine</w:t>
      </w:r>
      <w:r w:rsidRPr="6775C6AB">
        <w:rPr>
          <w:color w:val="000000" w:themeColor="text1"/>
        </w:rPr>
        <w:t xml:space="preserve"> performance monitoring, quality assurance, resident insight and stable leadership. We challenge ourselves to do better, innovate and respond to challenges such as the rising cost of living, refugee crises and the proliferation of rough sleeping.</w:t>
      </w:r>
    </w:p>
    <w:p w14:paraId="5E97FE44" w14:textId="09118050" w:rsidR="00FF4C97" w:rsidRPr="000550F9" w:rsidRDefault="37E21358" w:rsidP="6775C6AB">
      <w:pPr>
        <w:spacing w:before="174" w:line="247" w:lineRule="auto"/>
        <w:ind w:right="167"/>
      </w:pPr>
      <w:r w:rsidRPr="6775C6AB">
        <w:rPr>
          <w:b/>
          <w:bCs/>
          <w:color w:val="000000" w:themeColor="text1"/>
        </w:rPr>
        <w:t xml:space="preserve">Our commitment to prevention and early help: </w:t>
      </w:r>
      <w:r w:rsidRPr="6775C6AB">
        <w:rPr>
          <w:color w:val="000000" w:themeColor="text1"/>
        </w:rPr>
        <w:t>Camden has prioritised investment in prevention and early help for many years. The family early help model provided the test bed for relational practice and enabled Camden to start building an organisational approach that spans the life course. We are focused on more effectively preventing problems from worsening and improving lives.</w:t>
      </w:r>
    </w:p>
    <w:p w14:paraId="468E17D8" w14:textId="196F0467" w:rsidR="00FF4C97" w:rsidRPr="000550F9" w:rsidRDefault="37E21358" w:rsidP="6775C6AB">
      <w:pPr>
        <w:spacing w:before="174" w:line="247" w:lineRule="auto"/>
        <w:ind w:right="434"/>
      </w:pPr>
      <w:r w:rsidRPr="6775C6AB">
        <w:rPr>
          <w:b/>
          <w:bCs/>
          <w:color w:val="000000" w:themeColor="text1"/>
        </w:rPr>
        <w:t xml:space="preserve">What Matters, our approach to Adult Social Care: </w:t>
      </w:r>
      <w:r w:rsidRPr="6775C6AB">
        <w:rPr>
          <w:color w:val="000000" w:themeColor="text1"/>
        </w:rPr>
        <w:t>Camden’s What Matters practice model guides everything we do in Adult Social Care, including commissioning activity and direct practice. It is underpinned by practice guidance, supervision, learning and development and quality assurance. Additional specialist capacity has been provided to our learning and improvement work through the practice development lead model.</w:t>
      </w:r>
    </w:p>
    <w:p w14:paraId="1150CE30" w14:textId="1D6DEE2A" w:rsidR="00FF4C97" w:rsidRPr="000550F9" w:rsidRDefault="37E21358" w:rsidP="6775C6AB">
      <w:pPr>
        <w:spacing w:before="178" w:line="247" w:lineRule="auto"/>
        <w:ind w:right="242"/>
      </w:pPr>
      <w:r w:rsidRPr="6775C6AB">
        <w:rPr>
          <w:b/>
          <w:bCs/>
          <w:color w:val="000000" w:themeColor="text1"/>
        </w:rPr>
        <w:t xml:space="preserve">Place-based partnership working: </w:t>
      </w:r>
      <w:r w:rsidRPr="6775C6AB">
        <w:rPr>
          <w:color w:val="000000" w:themeColor="text1"/>
        </w:rPr>
        <w:t>Camden has a long history of integrated working across health and care. We are particularly proud of our Learning Disability Service and our strong integrated hospital discharge teams. Adult Social Care teams are joining forces with counterparts in community health, mental health and primary care to become Integrated Neighbourhood Teams. We are also working with health partners and anchor institutions as part of our Mission approach.</w:t>
      </w:r>
    </w:p>
    <w:p w14:paraId="2CC24CCC" w14:textId="3FEF2DBD" w:rsidR="00FF4C97" w:rsidRPr="000550F9" w:rsidRDefault="37E21358" w:rsidP="6775C6AB">
      <w:pPr>
        <w:spacing w:before="176" w:line="247" w:lineRule="auto"/>
        <w:ind w:right="474"/>
      </w:pPr>
      <w:r w:rsidRPr="6775C6AB">
        <w:rPr>
          <w:b/>
          <w:bCs/>
          <w:color w:val="000000" w:themeColor="text1"/>
        </w:rPr>
        <w:t xml:space="preserve">Our collaborative approach to commissioning: </w:t>
      </w:r>
      <w:r w:rsidRPr="6775C6AB">
        <w:rPr>
          <w:color w:val="000000" w:themeColor="text1"/>
        </w:rPr>
        <w:t>We see our external providers as strategic partners and invest significant time and resource into nurturing those relationships. This enables us to build a culture of transparency, learning and continuous improvement. We approach service development and transformation opportunities in partnership and across sectors, delivering a diverse, flexible, and responsive offer for residents.</w:t>
      </w:r>
    </w:p>
    <w:p w14:paraId="5F0BE490" w14:textId="00678BCD" w:rsidR="00FF4C97" w:rsidRPr="000550F9" w:rsidRDefault="37E21358" w:rsidP="6775C6AB">
      <w:pPr>
        <w:spacing w:before="63"/>
      </w:pPr>
      <w:r w:rsidRPr="6775C6AB">
        <w:rPr>
          <w:color w:val="000000" w:themeColor="text1"/>
        </w:rPr>
        <w:t xml:space="preserve"> </w:t>
      </w:r>
    </w:p>
    <w:p w14:paraId="0B9A0066" w14:textId="34181F95" w:rsidR="00FF4C97" w:rsidRPr="000550F9" w:rsidRDefault="37E21358" w:rsidP="6775C6AB">
      <w:pPr>
        <w:spacing w:before="1" w:line="247" w:lineRule="auto"/>
        <w:ind w:right="280"/>
      </w:pPr>
      <w:r w:rsidRPr="6775C6AB">
        <w:rPr>
          <w:b/>
          <w:bCs/>
          <w:color w:val="000000" w:themeColor="text1"/>
        </w:rPr>
        <w:t xml:space="preserve">Innovation and sector engagement: </w:t>
      </w:r>
      <w:r w:rsidRPr="6775C6AB">
        <w:rPr>
          <w:color w:val="000000" w:themeColor="text1"/>
        </w:rPr>
        <w:t>Insight, data and a commitment to co-production enable us to create a culture of possibility and belief in the future. We have developed innovative models of care and maintain close connections with our research partners to evaluate impact. Examples include our Adult Family Group Conferencing model, our work around self-neglect and hoarding, and our in-house extra care sheltered accommodation at Charlie Ratchford Court.</w:t>
      </w:r>
      <w:r w:rsidRPr="6775C6AB">
        <w:rPr>
          <w:color w:val="000000" w:themeColor="text1"/>
          <w:sz w:val="24"/>
          <w:szCs w:val="24"/>
        </w:rPr>
        <w:t xml:space="preserve"> </w:t>
      </w:r>
    </w:p>
    <w:p w14:paraId="446E29F1" w14:textId="39A0623A" w:rsidR="00FF4C97" w:rsidRPr="000550F9" w:rsidRDefault="00FF4C97" w:rsidP="00854418">
      <w:pPr>
        <w:pStyle w:val="Heading3"/>
        <w:tabs>
          <w:tab w:val="left" w:pos="10431"/>
        </w:tabs>
        <w:rPr>
          <w:rFonts w:cs="Arial"/>
          <w:sz w:val="24"/>
          <w:szCs w:val="24"/>
        </w:rPr>
      </w:pPr>
      <w:r w:rsidRPr="000550F9">
        <w:rPr>
          <w:rFonts w:cs="Arial"/>
          <w:color w:val="000000"/>
          <w:sz w:val="24"/>
          <w:szCs w:val="24"/>
          <w:shd w:val="clear" w:color="auto" w:fill="D6D5DF"/>
        </w:rPr>
        <w:t>Our</w:t>
      </w:r>
      <w:r w:rsidRPr="000550F9">
        <w:rPr>
          <w:rFonts w:cs="Arial"/>
          <w:color w:val="000000"/>
          <w:spacing w:val="-1"/>
          <w:sz w:val="24"/>
          <w:szCs w:val="24"/>
          <w:shd w:val="clear" w:color="auto" w:fill="D6D5DF"/>
        </w:rPr>
        <w:t xml:space="preserve"> </w:t>
      </w:r>
      <w:r w:rsidRPr="000550F9">
        <w:rPr>
          <w:rFonts w:cs="Arial"/>
          <w:color w:val="000000"/>
          <w:sz w:val="24"/>
          <w:szCs w:val="24"/>
          <w:shd w:val="clear" w:color="auto" w:fill="D6D5DF"/>
        </w:rPr>
        <w:t>key</w:t>
      </w:r>
      <w:r w:rsidRPr="000550F9">
        <w:rPr>
          <w:rFonts w:cs="Arial"/>
          <w:color w:val="000000"/>
          <w:spacing w:val="-2"/>
          <w:sz w:val="24"/>
          <w:szCs w:val="24"/>
          <w:shd w:val="clear" w:color="auto" w:fill="D6D5DF"/>
        </w:rPr>
        <w:t xml:space="preserve"> </w:t>
      </w:r>
      <w:r w:rsidRPr="000550F9">
        <w:rPr>
          <w:rFonts w:cs="Arial"/>
          <w:color w:val="000000"/>
          <w:sz w:val="24"/>
          <w:szCs w:val="24"/>
          <w:shd w:val="clear" w:color="auto" w:fill="D6D5DF"/>
        </w:rPr>
        <w:t>areas</w:t>
      </w:r>
      <w:r w:rsidRPr="000550F9">
        <w:rPr>
          <w:rFonts w:cs="Arial"/>
          <w:color w:val="000000"/>
          <w:spacing w:val="-1"/>
          <w:sz w:val="24"/>
          <w:szCs w:val="24"/>
          <w:shd w:val="clear" w:color="auto" w:fill="D6D5DF"/>
        </w:rPr>
        <w:t xml:space="preserve"> </w:t>
      </w:r>
      <w:r w:rsidRPr="000550F9">
        <w:rPr>
          <w:rFonts w:cs="Arial"/>
          <w:color w:val="000000"/>
          <w:sz w:val="24"/>
          <w:szCs w:val="24"/>
          <w:shd w:val="clear" w:color="auto" w:fill="D6D5DF"/>
        </w:rPr>
        <w:t>of</w:t>
      </w:r>
      <w:r w:rsidRPr="000550F9">
        <w:rPr>
          <w:rFonts w:cs="Arial"/>
          <w:color w:val="000000"/>
          <w:spacing w:val="-1"/>
          <w:sz w:val="24"/>
          <w:szCs w:val="24"/>
          <w:shd w:val="clear" w:color="auto" w:fill="D6D5DF"/>
        </w:rPr>
        <w:t xml:space="preserve"> </w:t>
      </w:r>
      <w:r w:rsidRPr="000550F9">
        <w:rPr>
          <w:rFonts w:cs="Arial"/>
          <w:color w:val="000000"/>
          <w:spacing w:val="-2"/>
          <w:sz w:val="24"/>
          <w:szCs w:val="24"/>
          <w:shd w:val="clear" w:color="auto" w:fill="D6D5DF"/>
        </w:rPr>
        <w:t>focus</w:t>
      </w:r>
      <w:r w:rsidRPr="000550F9">
        <w:rPr>
          <w:rFonts w:cs="Arial"/>
          <w:color w:val="000000"/>
          <w:sz w:val="24"/>
          <w:szCs w:val="24"/>
          <w:shd w:val="clear" w:color="auto" w:fill="D6D5DF"/>
        </w:rPr>
        <w:tab/>
      </w:r>
    </w:p>
    <w:p w14:paraId="3711A4CA" w14:textId="08E1B87C" w:rsidR="00197BF9" w:rsidRPr="00D179F0" w:rsidRDefault="7222263A" w:rsidP="6775C6AB">
      <w:pPr>
        <w:spacing w:before="274" w:line="247" w:lineRule="auto"/>
        <w:ind w:right="194"/>
      </w:pPr>
      <w:r w:rsidRPr="6775C6AB">
        <w:rPr>
          <w:b/>
          <w:bCs/>
          <w:color w:val="000000" w:themeColor="text1"/>
        </w:rPr>
        <w:t xml:space="preserve">Managing the demand and flow of work: </w:t>
      </w:r>
      <w:r w:rsidRPr="6775C6AB">
        <w:rPr>
          <w:color w:val="000000" w:themeColor="text1"/>
        </w:rPr>
        <w:t>More people are approaching us for support and with greater complexity of need, resulting in people waiting longer than we would like for support. Over the past 12 months, our management plan has significantly reduced the number of people waiting for a review of their care and support and stabilised waiting lists for Care Act assessments, despite high demand. We are reviewing our processes to alleviate delays and investing additional funding into our new neighbourhood teams. We are focused on maintaining the best quality of care and drawing on the capacity of providers to support more reviews where possible.</w:t>
      </w:r>
    </w:p>
    <w:p w14:paraId="3D2015A8" w14:textId="6843F041" w:rsidR="00197BF9" w:rsidRPr="00D179F0" w:rsidRDefault="7222263A" w:rsidP="6775C6AB">
      <w:pPr>
        <w:spacing w:before="182" w:line="247" w:lineRule="auto"/>
        <w:ind w:right="518"/>
        <w:rPr>
          <w:color w:val="000000" w:themeColor="text1"/>
        </w:rPr>
      </w:pPr>
      <w:r w:rsidRPr="6775C6AB">
        <w:rPr>
          <w:b/>
          <w:bCs/>
          <w:color w:val="000000" w:themeColor="text1"/>
        </w:rPr>
        <w:t xml:space="preserve">Strengthening our offer for people experiencing multiple disadvantage: </w:t>
      </w:r>
      <w:r w:rsidRPr="6775C6AB">
        <w:rPr>
          <w:color w:val="000000" w:themeColor="text1"/>
        </w:rPr>
        <w:t>We are seeing a growing number of people experiencing multiple disadvantage and continue to see a high prevalence of serious mental illness, drug and alcohol issues and people with co-occurring needs. The Council is leading a combined effort with partners to deliver enhanced support for those experiencing the greatest disadvantage. We have co-produced new specialist capacity within Adult Social Care, and are strengthening integrated approaches with Substance Misuse services, Housing, and our supported accommodation pathways.</w:t>
      </w:r>
    </w:p>
    <w:p w14:paraId="71C3B55D" w14:textId="64E0FEA9" w:rsidR="00197BF9" w:rsidRPr="00D179F0" w:rsidRDefault="7222263A" w:rsidP="6775C6AB">
      <w:pPr>
        <w:spacing w:before="173" w:line="247" w:lineRule="auto"/>
        <w:ind w:right="301"/>
        <w:rPr>
          <w:color w:val="000000" w:themeColor="text1"/>
        </w:rPr>
      </w:pPr>
      <w:r w:rsidRPr="6775C6AB">
        <w:rPr>
          <w:b/>
          <w:bCs/>
          <w:color w:val="000000" w:themeColor="text1"/>
        </w:rPr>
        <w:t>Supporting and empowering our workforce:</w:t>
      </w:r>
      <w:r w:rsidRPr="6775C6AB">
        <w:rPr>
          <w:color w:val="000000" w:themeColor="text1"/>
        </w:rPr>
        <w:t xml:space="preserve"> Our goal is to support, develop and retain our workforce so that everyone can flourish. In a 2023, an organisation-wide pulse survey 81% of staff told us that they feel they belong (up 26%) and 89% feel we are making progress to becoming an anti-racist organisation. We are investing a further £1 million in the bottom of our pay scales to ensure a minimum earnings guarantee above London Living Wage; being open and transparent with our pay and pension gap; and the first council to gain accreditation as a ‘Bloody Good Employer’, a workplace that is inclusive to people who menstruate. To support staff impacted by the conflict in the Middle East, we have set up dedicated wellbeing pages on our intranet and extended the trauma support in place.</w:t>
      </w:r>
    </w:p>
    <w:p w14:paraId="41B60323" w14:textId="15884A62" w:rsidR="00197BF9" w:rsidRPr="00D179F0" w:rsidRDefault="7222263A" w:rsidP="6775C6AB">
      <w:pPr>
        <w:spacing w:before="9" w:line="247" w:lineRule="auto"/>
        <w:ind w:left="170" w:right="280"/>
      </w:pPr>
      <w:r w:rsidRPr="6775C6AB">
        <w:rPr>
          <w:color w:val="000000" w:themeColor="text1"/>
        </w:rPr>
        <w:t xml:space="preserve"> </w:t>
      </w:r>
    </w:p>
    <w:p w14:paraId="7C9C8BFC" w14:textId="74521B4F" w:rsidR="00197BF9" w:rsidRPr="00D179F0" w:rsidRDefault="7222263A" w:rsidP="6775C6AB">
      <w:pPr>
        <w:spacing w:before="1" w:line="247" w:lineRule="auto"/>
        <w:ind w:right="219"/>
      </w:pPr>
      <w:r w:rsidRPr="6775C6AB">
        <w:rPr>
          <w:b/>
          <w:bCs/>
          <w:color w:val="000000" w:themeColor="text1"/>
        </w:rPr>
        <w:t xml:space="preserve">Comprehensive support for unpaid carers: </w:t>
      </w:r>
      <w:r w:rsidRPr="6775C6AB">
        <w:rPr>
          <w:color w:val="000000" w:themeColor="text1"/>
        </w:rPr>
        <w:t>We recognise the importance of unpaid and family carers and are committed to improving carers’ lives. We know too many carers are waiting for a Carer Conversation or Carer Review and we are working to change this. We have a strong relationship with Camden Carers and invest significant resource to ensure carers have access to their wide range of services. A year of co-production to develop our Carers Action Plan culminated in its launch in July 2024. This has been a whole-council response, with inaugural meeting of the Carers Partnership Board scheduled for Autumn 2024.</w:t>
      </w:r>
      <w:r w:rsidRPr="6775C6AB">
        <w:rPr>
          <w:color w:val="000000" w:themeColor="text1"/>
          <w:sz w:val="24"/>
          <w:szCs w:val="24"/>
        </w:rPr>
        <w:t xml:space="preserve"> </w:t>
      </w:r>
    </w:p>
    <w:p w14:paraId="5617C90A" w14:textId="41C99A1A" w:rsidR="00197BF9" w:rsidRPr="00D179F0" w:rsidRDefault="00197BF9" w:rsidP="6775C6AB">
      <w:pPr>
        <w:pStyle w:val="Heading3"/>
        <w:tabs>
          <w:tab w:val="left" w:pos="10431"/>
        </w:tabs>
        <w:rPr>
          <w:rFonts w:cs="Arial"/>
          <w:color w:val="000000" w:themeColor="text1"/>
          <w:sz w:val="24"/>
          <w:szCs w:val="24"/>
        </w:rPr>
      </w:pPr>
    </w:p>
    <w:p w14:paraId="5D11957A" w14:textId="192A908F" w:rsidR="00197BF9" w:rsidRPr="00D179F0" w:rsidRDefault="00FF4C97" w:rsidP="00D179F0">
      <w:pPr>
        <w:pStyle w:val="Heading3"/>
        <w:tabs>
          <w:tab w:val="left" w:pos="10431"/>
        </w:tabs>
        <w:rPr>
          <w:rFonts w:cs="Arial"/>
          <w:color w:val="000000"/>
          <w:sz w:val="24"/>
          <w:szCs w:val="24"/>
          <w:shd w:val="clear" w:color="auto" w:fill="D6D5DF"/>
        </w:rPr>
      </w:pPr>
      <w:r w:rsidRPr="000550F9">
        <w:rPr>
          <w:rFonts w:cs="Arial"/>
          <w:color w:val="000000"/>
          <w:sz w:val="24"/>
          <w:szCs w:val="24"/>
          <w:shd w:val="clear" w:color="auto" w:fill="D6D5DF"/>
        </w:rPr>
        <w:t>Assessment Themes</w:t>
      </w:r>
    </w:p>
    <w:p w14:paraId="4E991DEB" w14:textId="07304753" w:rsidR="00197BF9" w:rsidRPr="000550F9" w:rsidRDefault="00DB59A0" w:rsidP="6775C6AB">
      <w:r>
        <w:br/>
      </w:r>
      <w:r w:rsidR="00197BF9">
        <w:t xml:space="preserve">CQC </w:t>
      </w:r>
      <w:r w:rsidR="16A39C69">
        <w:t>assesses</w:t>
      </w:r>
      <w:r w:rsidR="00197BF9">
        <w:t xml:space="preserve"> </w:t>
      </w:r>
      <w:r w:rsidR="00EA2276">
        <w:t xml:space="preserve">Local Authorities </w:t>
      </w:r>
      <w:r w:rsidR="0D7314D7">
        <w:t xml:space="preserve">based </w:t>
      </w:r>
      <w:r w:rsidR="00C8331F">
        <w:t xml:space="preserve">on how they work across four themes, which are set out below. </w:t>
      </w:r>
      <w:r w:rsidR="00DE5FE5">
        <w:t xml:space="preserve">More detail on these themes can be found online </w:t>
      </w:r>
      <w:hyperlink r:id="rId13">
        <w:r w:rsidR="00DE5FE5" w:rsidRPr="6775C6AB">
          <w:rPr>
            <w:rStyle w:val="Hyperlink"/>
          </w:rPr>
          <w:t>here</w:t>
        </w:r>
      </w:hyperlink>
      <w:r w:rsidR="00DE5FE5">
        <w:t>.</w:t>
      </w:r>
      <w:r w:rsidR="00244608">
        <w:t xml:space="preserve"> Alongside </w:t>
      </w:r>
      <w:r w:rsidR="00712C69">
        <w:t>the</w:t>
      </w:r>
      <w:r w:rsidR="00244608">
        <w:t xml:space="preserve"> key strengths and areas of focus outlined above, it</w:t>
      </w:r>
      <w:r w:rsidR="5270C3BF">
        <w:t xml:space="preserve"> is</w:t>
      </w:r>
      <w:r w:rsidR="00244608">
        <w:t xml:space="preserve"> important </w:t>
      </w:r>
      <w:r w:rsidR="003C2749">
        <w:t>that we understand our performance in the context of th</w:t>
      </w:r>
      <w:r w:rsidR="006B5CC6">
        <w:t xml:space="preserve">ese themes. What follows </w:t>
      </w:r>
      <w:r w:rsidR="00B7142B">
        <w:t>is our headline response to each theme,</w:t>
      </w:r>
      <w:r w:rsidR="00CF6378">
        <w:t xml:space="preserve"> </w:t>
      </w:r>
      <w:r w:rsidR="000550F9">
        <w:t>along</w:t>
      </w:r>
      <w:r w:rsidR="2A1946B7">
        <w:t>side</w:t>
      </w:r>
      <w:r w:rsidR="000550F9">
        <w:t xml:space="preserve"> </w:t>
      </w:r>
      <w:r w:rsidR="00B40F85">
        <w:t>our</w:t>
      </w:r>
      <w:r w:rsidR="007F2460">
        <w:t xml:space="preserve"> strengths and areas of focus.</w:t>
      </w:r>
    </w:p>
    <w:p w14:paraId="783FDDA4" w14:textId="77777777" w:rsidR="00197BF9" w:rsidRPr="000550F9" w:rsidRDefault="00197BF9" w:rsidP="00197BF9"/>
    <w:p w14:paraId="22D6A3B9" w14:textId="77777777" w:rsidR="00FF4C97" w:rsidRPr="000550F9" w:rsidRDefault="00FF4C97" w:rsidP="00FF4C97">
      <w:pPr>
        <w:pStyle w:val="Heading2"/>
        <w:tabs>
          <w:tab w:val="left" w:pos="10431"/>
        </w:tabs>
        <w:rPr>
          <w:rFonts w:ascii="Arial" w:hAnsi="Arial" w:cs="Arial"/>
          <w:sz w:val="24"/>
          <w:szCs w:val="24"/>
        </w:rPr>
      </w:pPr>
      <w:r w:rsidRPr="000550F9">
        <w:rPr>
          <w:rFonts w:ascii="Arial" w:hAnsi="Arial" w:cs="Arial"/>
          <w:color w:val="FFFFFF"/>
          <w:sz w:val="24"/>
          <w:szCs w:val="24"/>
          <w:shd w:val="clear" w:color="auto" w:fill="308B75"/>
        </w:rPr>
        <w:t>Theme</w:t>
      </w:r>
      <w:r w:rsidRPr="000550F9">
        <w:rPr>
          <w:rFonts w:ascii="Arial" w:hAnsi="Arial" w:cs="Arial"/>
          <w:color w:val="FFFFFF"/>
          <w:spacing w:val="-2"/>
          <w:sz w:val="24"/>
          <w:szCs w:val="24"/>
          <w:shd w:val="clear" w:color="auto" w:fill="308B75"/>
        </w:rPr>
        <w:t xml:space="preserve"> </w:t>
      </w:r>
      <w:r w:rsidRPr="000550F9">
        <w:rPr>
          <w:rFonts w:ascii="Arial" w:hAnsi="Arial" w:cs="Arial"/>
          <w:color w:val="FFFFFF"/>
          <w:sz w:val="24"/>
          <w:szCs w:val="24"/>
          <w:shd w:val="clear" w:color="auto" w:fill="308B75"/>
        </w:rPr>
        <w:t>1:</w:t>
      </w:r>
      <w:r w:rsidRPr="000550F9">
        <w:rPr>
          <w:rFonts w:ascii="Arial" w:hAnsi="Arial" w:cs="Arial"/>
          <w:color w:val="FFFFFF"/>
          <w:spacing w:val="-2"/>
          <w:sz w:val="24"/>
          <w:szCs w:val="24"/>
          <w:shd w:val="clear" w:color="auto" w:fill="308B75"/>
        </w:rPr>
        <w:t xml:space="preserve"> </w:t>
      </w:r>
      <w:r w:rsidRPr="000550F9">
        <w:rPr>
          <w:rFonts w:ascii="Arial" w:hAnsi="Arial" w:cs="Arial"/>
          <w:color w:val="FFFFFF"/>
          <w:sz w:val="24"/>
          <w:szCs w:val="24"/>
          <w:shd w:val="clear" w:color="auto" w:fill="308B75"/>
        </w:rPr>
        <w:t>Working</w:t>
      </w:r>
      <w:r w:rsidRPr="000550F9">
        <w:rPr>
          <w:rFonts w:ascii="Arial" w:hAnsi="Arial" w:cs="Arial"/>
          <w:color w:val="FFFFFF"/>
          <w:spacing w:val="-2"/>
          <w:sz w:val="24"/>
          <w:szCs w:val="24"/>
          <w:shd w:val="clear" w:color="auto" w:fill="308B75"/>
        </w:rPr>
        <w:t xml:space="preserve"> </w:t>
      </w:r>
      <w:r w:rsidRPr="000550F9">
        <w:rPr>
          <w:rFonts w:ascii="Arial" w:hAnsi="Arial" w:cs="Arial"/>
          <w:color w:val="FFFFFF"/>
          <w:sz w:val="24"/>
          <w:szCs w:val="24"/>
          <w:shd w:val="clear" w:color="auto" w:fill="308B75"/>
        </w:rPr>
        <w:t>with</w:t>
      </w:r>
      <w:r w:rsidRPr="000550F9">
        <w:rPr>
          <w:rFonts w:ascii="Arial" w:hAnsi="Arial" w:cs="Arial"/>
          <w:color w:val="FFFFFF"/>
          <w:spacing w:val="-2"/>
          <w:sz w:val="24"/>
          <w:szCs w:val="24"/>
          <w:shd w:val="clear" w:color="auto" w:fill="308B75"/>
        </w:rPr>
        <w:t xml:space="preserve"> people</w:t>
      </w:r>
      <w:r w:rsidRPr="000550F9">
        <w:rPr>
          <w:rFonts w:ascii="Arial" w:hAnsi="Arial" w:cs="Arial"/>
          <w:color w:val="FFFFFF"/>
          <w:sz w:val="24"/>
          <w:szCs w:val="24"/>
          <w:shd w:val="clear" w:color="auto" w:fill="308B75"/>
        </w:rPr>
        <w:tab/>
      </w:r>
    </w:p>
    <w:p w14:paraId="0C267A0C" w14:textId="0F6E9E50" w:rsidR="00D47EF4" w:rsidRPr="000550F9" w:rsidRDefault="00D47EF4" w:rsidP="00FA4FFE">
      <w:pPr>
        <w:pStyle w:val="Heading3"/>
        <w:tabs>
          <w:tab w:val="left" w:pos="10431"/>
        </w:tabs>
        <w:rPr>
          <w:rFonts w:cs="Arial"/>
          <w:sz w:val="24"/>
          <w:szCs w:val="24"/>
        </w:rPr>
      </w:pPr>
      <w:r w:rsidRPr="000550F9">
        <w:rPr>
          <w:rFonts w:cs="Arial"/>
          <w:color w:val="000000"/>
          <w:sz w:val="24"/>
          <w:szCs w:val="24"/>
          <w:shd w:val="clear" w:color="auto" w:fill="DDE6E2"/>
        </w:rPr>
        <w:t>Headlines</w:t>
      </w:r>
      <w:r w:rsidRPr="000550F9">
        <w:rPr>
          <w:rFonts w:cs="Arial"/>
          <w:color w:val="000000"/>
          <w:sz w:val="24"/>
          <w:szCs w:val="24"/>
          <w:shd w:val="clear" w:color="auto" w:fill="DDE6E2"/>
        </w:rPr>
        <w:tab/>
      </w:r>
    </w:p>
    <w:p w14:paraId="31B9CC08" w14:textId="2A6F74BA" w:rsidR="009B639B" w:rsidRPr="000550F9" w:rsidRDefault="009B639B" w:rsidP="6775C6AB">
      <w:pPr>
        <w:pStyle w:val="ListParagraph"/>
        <w:numPr>
          <w:ilvl w:val="0"/>
          <w:numId w:val="1"/>
        </w:numPr>
        <w:tabs>
          <w:tab w:val="left" w:pos="453"/>
        </w:tabs>
        <w:spacing w:before="174"/>
        <w:ind w:hanging="283"/>
      </w:pPr>
      <w:r>
        <w:t>W</w:t>
      </w:r>
      <w:r w:rsidR="00FF4C97">
        <w:t>e have effective arrangements for assessing, reviewing, and addressing people’s needs in line with our Care Act</w:t>
      </w:r>
      <w:r>
        <w:t xml:space="preserve"> duties</w:t>
      </w:r>
      <w:r w:rsidR="00FF4C97">
        <w:t xml:space="preserve">. We take pride in our integrated approaches to </w:t>
      </w:r>
      <w:r w:rsidR="539A2384">
        <w:t xml:space="preserve">providing </w:t>
      </w:r>
      <w:r w:rsidR="00FF4C97">
        <w:t>more specialist interventions</w:t>
      </w:r>
      <w:r w:rsidR="00D47EF4">
        <w:t xml:space="preserve">. </w:t>
      </w:r>
      <w:r w:rsidR="5259C91E">
        <w:t>Our ability to j</w:t>
      </w:r>
      <w:r w:rsidR="7FC4326C">
        <w:t xml:space="preserve">oin-up </w:t>
      </w:r>
      <w:r w:rsidR="00FF4C97">
        <w:t>enable</w:t>
      </w:r>
      <w:r w:rsidR="3D6D7DEE">
        <w:t>s</w:t>
      </w:r>
      <w:r w:rsidR="00FF4C97">
        <w:t xml:space="preserve"> a collective focus on what really matters to people</w:t>
      </w:r>
      <w:r>
        <w:t>.</w:t>
      </w:r>
    </w:p>
    <w:p w14:paraId="462849C7" w14:textId="441DAF57" w:rsidR="009B639B" w:rsidRPr="000550F9" w:rsidRDefault="00FF4C97" w:rsidP="6775C6AB">
      <w:pPr>
        <w:pStyle w:val="ListParagraph"/>
        <w:numPr>
          <w:ilvl w:val="0"/>
          <w:numId w:val="1"/>
        </w:numPr>
        <w:tabs>
          <w:tab w:val="left" w:pos="453"/>
        </w:tabs>
        <w:spacing w:before="174"/>
        <w:ind w:hanging="283"/>
      </w:pPr>
      <w:r>
        <w:t>Our new Adult Social Care Neighbourhood service structure went live in June 2024</w:t>
      </w:r>
      <w:r w:rsidR="1D0D49D0">
        <w:t xml:space="preserve">. This </w:t>
      </w:r>
      <w:r>
        <w:t>will deepen our connections with local communities</w:t>
      </w:r>
      <w:r w:rsidR="062B3104">
        <w:t xml:space="preserve"> and foster</w:t>
      </w:r>
      <w:r>
        <w:t xml:space="preserve"> closer relationships between social care, residents, community partners and other council teams</w:t>
      </w:r>
      <w:r w:rsidR="00633F3E">
        <w:t>.</w:t>
      </w:r>
    </w:p>
    <w:p w14:paraId="4B2852D5" w14:textId="2E09B9C3" w:rsidR="00FF4C97" w:rsidRPr="000550F9" w:rsidRDefault="00633F3E" w:rsidP="00547702">
      <w:pPr>
        <w:pStyle w:val="ListParagraph"/>
        <w:numPr>
          <w:ilvl w:val="0"/>
          <w:numId w:val="1"/>
        </w:numPr>
        <w:tabs>
          <w:tab w:val="left" w:pos="453"/>
        </w:tabs>
        <w:spacing w:before="174"/>
        <w:ind w:hanging="283"/>
        <w:contextualSpacing w:val="0"/>
      </w:pPr>
      <w:r w:rsidRPr="000550F9">
        <w:t>W</w:t>
      </w:r>
      <w:r w:rsidR="00FF4C97" w:rsidRPr="000550F9">
        <w:t>e closely monitor disproportionality to tackle inequality and seek to engage with people from all communities; making sure we assess and meet need in a culturally competent way.</w:t>
      </w:r>
    </w:p>
    <w:p w14:paraId="64FE90F0" w14:textId="4D73AF41" w:rsidR="00FF4C97" w:rsidRPr="000550F9" w:rsidRDefault="00D47EF4" w:rsidP="00FA4FFE">
      <w:pPr>
        <w:pStyle w:val="Heading3"/>
        <w:tabs>
          <w:tab w:val="left" w:pos="10431"/>
        </w:tabs>
        <w:rPr>
          <w:rFonts w:cs="Arial"/>
          <w:sz w:val="24"/>
          <w:szCs w:val="24"/>
        </w:rPr>
      </w:pPr>
      <w:r w:rsidRPr="000550F9">
        <w:rPr>
          <w:rFonts w:cs="Arial"/>
          <w:color w:val="000000"/>
          <w:spacing w:val="-2"/>
          <w:sz w:val="24"/>
          <w:szCs w:val="24"/>
          <w:shd w:val="clear" w:color="auto" w:fill="DDE6E2"/>
        </w:rPr>
        <w:t>Strengths</w:t>
      </w:r>
      <w:r w:rsidR="00FF4C97" w:rsidRPr="000550F9">
        <w:rPr>
          <w:rFonts w:cs="Arial"/>
          <w:color w:val="000000"/>
          <w:sz w:val="24"/>
          <w:szCs w:val="24"/>
          <w:shd w:val="clear" w:color="auto" w:fill="DDE6E2"/>
        </w:rPr>
        <w:tab/>
      </w:r>
    </w:p>
    <w:p w14:paraId="150B460B" w14:textId="77777777" w:rsidR="00FF4C97" w:rsidRPr="000550F9" w:rsidRDefault="00FF4C97" w:rsidP="00374928">
      <w:pPr>
        <w:pStyle w:val="ListParagraph"/>
        <w:numPr>
          <w:ilvl w:val="0"/>
          <w:numId w:val="1"/>
        </w:numPr>
        <w:tabs>
          <w:tab w:val="left" w:pos="453"/>
        </w:tabs>
        <w:spacing w:before="174"/>
        <w:contextualSpacing w:val="0"/>
      </w:pPr>
      <w:r w:rsidRPr="000550F9">
        <w:t>Our</w:t>
      </w:r>
      <w:r w:rsidRPr="000550F9">
        <w:rPr>
          <w:spacing w:val="-4"/>
        </w:rPr>
        <w:t xml:space="preserve"> </w:t>
      </w:r>
      <w:r w:rsidRPr="000550F9">
        <w:t>effective</w:t>
      </w:r>
      <w:r w:rsidRPr="000550F9">
        <w:rPr>
          <w:spacing w:val="-4"/>
        </w:rPr>
        <w:t xml:space="preserve"> </w:t>
      </w:r>
      <w:r w:rsidRPr="000550F9">
        <w:t>practice</w:t>
      </w:r>
      <w:r w:rsidRPr="000550F9">
        <w:rPr>
          <w:spacing w:val="-3"/>
        </w:rPr>
        <w:t xml:space="preserve"> </w:t>
      </w:r>
      <w:r w:rsidRPr="000550F9">
        <w:t>model,</w:t>
      </w:r>
      <w:r w:rsidRPr="000550F9">
        <w:rPr>
          <w:spacing w:val="-4"/>
        </w:rPr>
        <w:t xml:space="preserve"> </w:t>
      </w:r>
      <w:r w:rsidRPr="000550F9">
        <w:t>What</w:t>
      </w:r>
      <w:r w:rsidRPr="000550F9">
        <w:rPr>
          <w:spacing w:val="-3"/>
        </w:rPr>
        <w:t xml:space="preserve"> </w:t>
      </w:r>
      <w:r w:rsidRPr="000550F9">
        <w:rPr>
          <w:spacing w:val="-2"/>
        </w:rPr>
        <w:t>Matters.</w:t>
      </w:r>
    </w:p>
    <w:p w14:paraId="6C8ADB53" w14:textId="77777777" w:rsidR="00FF4C97" w:rsidRPr="000550F9" w:rsidRDefault="00FF4C97" w:rsidP="00374928">
      <w:pPr>
        <w:pStyle w:val="ListParagraph"/>
        <w:numPr>
          <w:ilvl w:val="0"/>
          <w:numId w:val="1"/>
        </w:numPr>
        <w:tabs>
          <w:tab w:val="left" w:pos="453"/>
        </w:tabs>
        <w:spacing w:before="12"/>
        <w:contextualSpacing w:val="0"/>
      </w:pPr>
      <w:r w:rsidRPr="000550F9">
        <w:t>Our</w:t>
      </w:r>
      <w:r w:rsidRPr="000550F9">
        <w:rPr>
          <w:spacing w:val="-5"/>
        </w:rPr>
        <w:t xml:space="preserve"> </w:t>
      </w:r>
      <w:r w:rsidRPr="000550F9">
        <w:t>award-winning</w:t>
      </w:r>
      <w:r w:rsidRPr="000550F9">
        <w:rPr>
          <w:spacing w:val="-4"/>
        </w:rPr>
        <w:t xml:space="preserve"> </w:t>
      </w:r>
      <w:r w:rsidRPr="000550F9">
        <w:t>integrated</w:t>
      </w:r>
      <w:r w:rsidRPr="000550F9">
        <w:rPr>
          <w:spacing w:val="-5"/>
        </w:rPr>
        <w:t xml:space="preserve"> </w:t>
      </w:r>
      <w:r w:rsidRPr="000550F9">
        <w:t>support</w:t>
      </w:r>
      <w:r w:rsidRPr="000550F9">
        <w:rPr>
          <w:spacing w:val="-4"/>
        </w:rPr>
        <w:t xml:space="preserve"> </w:t>
      </w:r>
      <w:r w:rsidRPr="000550F9">
        <w:t>for</w:t>
      </w:r>
      <w:r w:rsidRPr="000550F9">
        <w:rPr>
          <w:spacing w:val="-5"/>
        </w:rPr>
        <w:t xml:space="preserve"> </w:t>
      </w:r>
      <w:r w:rsidRPr="000550F9">
        <w:t>people</w:t>
      </w:r>
      <w:r w:rsidRPr="000550F9">
        <w:rPr>
          <w:spacing w:val="-4"/>
        </w:rPr>
        <w:t xml:space="preserve"> </w:t>
      </w:r>
      <w:r w:rsidRPr="000550F9">
        <w:t>with</w:t>
      </w:r>
      <w:r w:rsidRPr="000550F9">
        <w:rPr>
          <w:spacing w:val="-5"/>
        </w:rPr>
        <w:t xml:space="preserve"> </w:t>
      </w:r>
      <w:r w:rsidRPr="000550F9">
        <w:t>learning</w:t>
      </w:r>
      <w:r w:rsidRPr="000550F9">
        <w:rPr>
          <w:spacing w:val="-4"/>
        </w:rPr>
        <w:t xml:space="preserve"> </w:t>
      </w:r>
      <w:r w:rsidRPr="000550F9">
        <w:rPr>
          <w:spacing w:val="-2"/>
        </w:rPr>
        <w:t>disabilities.</w:t>
      </w:r>
    </w:p>
    <w:p w14:paraId="260CFC5C" w14:textId="34CC31EF" w:rsidR="00FF4C97" w:rsidRPr="000550F9" w:rsidRDefault="00FF4C97" w:rsidP="00374928">
      <w:pPr>
        <w:pStyle w:val="ListParagraph"/>
        <w:numPr>
          <w:ilvl w:val="0"/>
          <w:numId w:val="1"/>
        </w:numPr>
        <w:tabs>
          <w:tab w:val="left" w:pos="453"/>
        </w:tabs>
        <w:spacing w:before="12" w:line="249" w:lineRule="auto"/>
        <w:ind w:right="525"/>
        <w:contextualSpacing w:val="0"/>
      </w:pPr>
      <w:r w:rsidRPr="000550F9">
        <w:t>Our</w:t>
      </w:r>
      <w:r w:rsidRPr="000550F9">
        <w:rPr>
          <w:spacing w:val="-4"/>
        </w:rPr>
        <w:t xml:space="preserve"> </w:t>
      </w:r>
      <w:r w:rsidRPr="000550F9">
        <w:t>integrated</w:t>
      </w:r>
      <w:r w:rsidRPr="000550F9">
        <w:rPr>
          <w:spacing w:val="-4"/>
        </w:rPr>
        <w:t xml:space="preserve"> </w:t>
      </w:r>
      <w:r w:rsidRPr="000550F9">
        <w:t>arrangements</w:t>
      </w:r>
      <w:r w:rsidRPr="000550F9">
        <w:rPr>
          <w:spacing w:val="-4"/>
        </w:rPr>
        <w:t xml:space="preserve"> </w:t>
      </w:r>
      <w:r w:rsidRPr="000550F9">
        <w:t>to</w:t>
      </w:r>
      <w:r w:rsidRPr="000550F9">
        <w:rPr>
          <w:spacing w:val="-4"/>
        </w:rPr>
        <w:t xml:space="preserve"> </w:t>
      </w:r>
      <w:r w:rsidRPr="000550F9">
        <w:t>support</w:t>
      </w:r>
      <w:r w:rsidRPr="000550F9">
        <w:rPr>
          <w:spacing w:val="-4"/>
        </w:rPr>
        <w:t xml:space="preserve"> </w:t>
      </w:r>
      <w:r w:rsidRPr="000550F9">
        <w:t>people</w:t>
      </w:r>
      <w:r w:rsidRPr="000550F9">
        <w:rPr>
          <w:spacing w:val="-4"/>
        </w:rPr>
        <w:t xml:space="preserve"> </w:t>
      </w:r>
      <w:r w:rsidRPr="000550F9">
        <w:t>who</w:t>
      </w:r>
      <w:r w:rsidRPr="000550F9">
        <w:rPr>
          <w:spacing w:val="-4"/>
        </w:rPr>
        <w:t xml:space="preserve"> </w:t>
      </w:r>
      <w:r w:rsidRPr="000550F9">
        <w:t>are</w:t>
      </w:r>
      <w:r w:rsidRPr="000550F9">
        <w:rPr>
          <w:spacing w:val="-4"/>
        </w:rPr>
        <w:t xml:space="preserve"> </w:t>
      </w:r>
      <w:r w:rsidRPr="000550F9">
        <w:t>being</w:t>
      </w:r>
      <w:r w:rsidRPr="000550F9">
        <w:rPr>
          <w:spacing w:val="-4"/>
        </w:rPr>
        <w:t xml:space="preserve"> </w:t>
      </w:r>
      <w:r w:rsidRPr="000550F9">
        <w:t>discharged from hospital.</w:t>
      </w:r>
    </w:p>
    <w:p w14:paraId="5B3A1CFA" w14:textId="15D2B99C" w:rsidR="00FF4C97" w:rsidRPr="000550F9" w:rsidRDefault="00490EDB" w:rsidP="00374928">
      <w:pPr>
        <w:pStyle w:val="ListParagraph"/>
        <w:numPr>
          <w:ilvl w:val="0"/>
          <w:numId w:val="1"/>
        </w:numPr>
        <w:tabs>
          <w:tab w:val="left" w:pos="453"/>
        </w:tabs>
        <w:spacing w:before="2" w:line="249" w:lineRule="auto"/>
        <w:ind w:right="554"/>
        <w:contextualSpacing w:val="0"/>
      </w:pPr>
      <w:r>
        <w:t>I</w:t>
      </w:r>
      <w:r w:rsidR="00FF4C97" w:rsidRPr="000550F9">
        <w:t>nnovative</w:t>
      </w:r>
      <w:r w:rsidR="00FF4C97" w:rsidRPr="000550F9">
        <w:rPr>
          <w:spacing w:val="-3"/>
        </w:rPr>
        <w:t xml:space="preserve"> </w:t>
      </w:r>
      <w:r w:rsidR="00FF4C97" w:rsidRPr="000550F9">
        <w:t>approaches</w:t>
      </w:r>
      <w:r w:rsidR="00FF4C97" w:rsidRPr="000550F9">
        <w:rPr>
          <w:spacing w:val="-3"/>
        </w:rPr>
        <w:t xml:space="preserve"> </w:t>
      </w:r>
      <w:r w:rsidR="00FF4C97" w:rsidRPr="000550F9">
        <w:t>to</w:t>
      </w:r>
      <w:r w:rsidR="00FF4C97" w:rsidRPr="000550F9">
        <w:rPr>
          <w:spacing w:val="-3"/>
        </w:rPr>
        <w:t xml:space="preserve"> </w:t>
      </w:r>
      <w:r w:rsidR="00FF4C97" w:rsidRPr="000550F9">
        <w:t>working</w:t>
      </w:r>
      <w:r w:rsidR="00FF4C97" w:rsidRPr="000550F9">
        <w:rPr>
          <w:spacing w:val="-3"/>
        </w:rPr>
        <w:t xml:space="preserve"> </w:t>
      </w:r>
      <w:r w:rsidR="00FF4C97" w:rsidRPr="000550F9">
        <w:t>with</w:t>
      </w:r>
      <w:r w:rsidR="00FF4C97" w:rsidRPr="000550F9">
        <w:rPr>
          <w:spacing w:val="-3"/>
        </w:rPr>
        <w:t xml:space="preserve"> </w:t>
      </w:r>
      <w:r w:rsidR="00FF4C97" w:rsidRPr="000550F9">
        <w:t>residents,</w:t>
      </w:r>
      <w:r w:rsidR="00FF4C97" w:rsidRPr="000550F9">
        <w:rPr>
          <w:spacing w:val="-3"/>
        </w:rPr>
        <w:t xml:space="preserve"> </w:t>
      </w:r>
      <w:r w:rsidR="00FF4C97" w:rsidRPr="000550F9">
        <w:t>including</w:t>
      </w:r>
      <w:r w:rsidR="00FF4C97" w:rsidRPr="000550F9">
        <w:rPr>
          <w:spacing w:val="-3"/>
        </w:rPr>
        <w:t xml:space="preserve"> </w:t>
      </w:r>
      <w:r w:rsidR="00FF4C97" w:rsidRPr="000550F9">
        <w:t>our</w:t>
      </w:r>
      <w:r w:rsidR="00FF4C97" w:rsidRPr="000550F9">
        <w:rPr>
          <w:spacing w:val="-3"/>
        </w:rPr>
        <w:t xml:space="preserve"> </w:t>
      </w:r>
      <w:r w:rsidR="00FF4C97" w:rsidRPr="000550F9">
        <w:t>emerging</w:t>
      </w:r>
      <w:r w:rsidR="00FF4C97" w:rsidRPr="000550F9">
        <w:rPr>
          <w:spacing w:val="-3"/>
        </w:rPr>
        <w:t xml:space="preserve"> </w:t>
      </w:r>
      <w:r w:rsidR="00FF4C97" w:rsidRPr="000550F9">
        <w:t>Adult Early Help</w:t>
      </w:r>
      <w:r w:rsidR="001543F3">
        <w:t xml:space="preserve"> offer.</w:t>
      </w:r>
    </w:p>
    <w:p w14:paraId="5F768E91" w14:textId="77777777" w:rsidR="00FF4C97" w:rsidRPr="000550F9" w:rsidRDefault="00FF4C97" w:rsidP="00FF4C97">
      <w:pPr>
        <w:pStyle w:val="BodyText"/>
        <w:spacing w:before="19"/>
        <w:rPr>
          <w:sz w:val="22"/>
          <w:szCs w:val="22"/>
        </w:rPr>
      </w:pPr>
    </w:p>
    <w:p w14:paraId="62483228" w14:textId="0656DD47" w:rsidR="00FF4C97" w:rsidRPr="000550F9" w:rsidRDefault="00D47EF4" w:rsidP="00FA4FFE">
      <w:pPr>
        <w:pStyle w:val="Heading3"/>
        <w:tabs>
          <w:tab w:val="left" w:pos="10431"/>
        </w:tabs>
        <w:spacing w:before="1"/>
        <w:rPr>
          <w:rFonts w:cs="Arial"/>
          <w:sz w:val="24"/>
          <w:szCs w:val="24"/>
        </w:rPr>
      </w:pPr>
      <w:r w:rsidRPr="000550F9">
        <w:rPr>
          <w:rFonts w:cs="Arial"/>
          <w:color w:val="000000"/>
          <w:sz w:val="24"/>
          <w:szCs w:val="24"/>
          <w:shd w:val="clear" w:color="auto" w:fill="DDE6E2"/>
        </w:rPr>
        <w:t>Ar</w:t>
      </w:r>
      <w:r w:rsidR="00197BF9" w:rsidRPr="000550F9">
        <w:rPr>
          <w:rFonts w:cs="Arial"/>
          <w:color w:val="000000"/>
          <w:sz w:val="24"/>
          <w:szCs w:val="24"/>
          <w:shd w:val="clear" w:color="auto" w:fill="DDE6E2"/>
        </w:rPr>
        <w:t>eas of focus</w:t>
      </w:r>
      <w:r w:rsidR="00FF4C97" w:rsidRPr="000550F9">
        <w:rPr>
          <w:rFonts w:cs="Arial"/>
          <w:color w:val="000000"/>
          <w:sz w:val="24"/>
          <w:szCs w:val="24"/>
          <w:shd w:val="clear" w:color="auto" w:fill="DDE6E2"/>
        </w:rPr>
        <w:tab/>
      </w:r>
    </w:p>
    <w:p w14:paraId="06B90E70" w14:textId="47E4FE7B" w:rsidR="00FF4C97" w:rsidRPr="000550F9" w:rsidRDefault="00FF4C97" w:rsidP="00374928">
      <w:pPr>
        <w:pStyle w:val="ListParagraph"/>
        <w:numPr>
          <w:ilvl w:val="0"/>
          <w:numId w:val="1"/>
        </w:numPr>
        <w:tabs>
          <w:tab w:val="left" w:pos="453"/>
        </w:tabs>
        <w:spacing w:before="173" w:line="249" w:lineRule="auto"/>
        <w:ind w:right="298"/>
        <w:contextualSpacing w:val="0"/>
      </w:pPr>
      <w:r w:rsidRPr="000550F9">
        <w:t>Managing</w:t>
      </w:r>
      <w:r w:rsidRPr="000550F9">
        <w:rPr>
          <w:spacing w:val="-3"/>
        </w:rPr>
        <w:t xml:space="preserve"> </w:t>
      </w:r>
      <w:r w:rsidRPr="000550F9">
        <w:t>demand</w:t>
      </w:r>
      <w:r w:rsidRPr="000550F9">
        <w:rPr>
          <w:spacing w:val="-3"/>
        </w:rPr>
        <w:t xml:space="preserve"> </w:t>
      </w:r>
      <w:r w:rsidRPr="000550F9">
        <w:t>and</w:t>
      </w:r>
      <w:r w:rsidRPr="000550F9">
        <w:rPr>
          <w:spacing w:val="-3"/>
        </w:rPr>
        <w:t xml:space="preserve"> </w:t>
      </w:r>
      <w:r w:rsidRPr="000550F9">
        <w:t>reducing</w:t>
      </w:r>
      <w:r w:rsidRPr="000550F9">
        <w:rPr>
          <w:spacing w:val="-3"/>
        </w:rPr>
        <w:t xml:space="preserve"> </w:t>
      </w:r>
      <w:r w:rsidR="00C22EDD" w:rsidRPr="000550F9">
        <w:t>how long</w:t>
      </w:r>
      <w:r w:rsidRPr="000550F9">
        <w:rPr>
          <w:spacing w:val="-3"/>
        </w:rPr>
        <w:t xml:space="preserve"> </w:t>
      </w:r>
      <w:r w:rsidRPr="000550F9">
        <w:t>people</w:t>
      </w:r>
      <w:r w:rsidRPr="000550F9">
        <w:rPr>
          <w:spacing w:val="-3"/>
        </w:rPr>
        <w:t xml:space="preserve"> </w:t>
      </w:r>
      <w:r w:rsidRPr="000550F9">
        <w:t>wait</w:t>
      </w:r>
      <w:r w:rsidRPr="000550F9">
        <w:rPr>
          <w:spacing w:val="-3"/>
        </w:rPr>
        <w:t xml:space="preserve"> </w:t>
      </w:r>
      <w:r w:rsidRPr="000550F9">
        <w:t>for</w:t>
      </w:r>
      <w:r w:rsidRPr="000550F9">
        <w:rPr>
          <w:spacing w:val="-3"/>
        </w:rPr>
        <w:t xml:space="preserve"> </w:t>
      </w:r>
      <w:r w:rsidRPr="000550F9">
        <w:t>assessments</w:t>
      </w:r>
      <w:r w:rsidRPr="000550F9">
        <w:rPr>
          <w:spacing w:val="-3"/>
        </w:rPr>
        <w:t xml:space="preserve"> </w:t>
      </w:r>
      <w:r w:rsidRPr="000550F9">
        <w:t xml:space="preserve">and </w:t>
      </w:r>
      <w:r w:rsidRPr="000550F9">
        <w:rPr>
          <w:spacing w:val="-2"/>
        </w:rPr>
        <w:t>reviews.</w:t>
      </w:r>
    </w:p>
    <w:p w14:paraId="046B935E" w14:textId="108F8237" w:rsidR="00FF4C97" w:rsidRPr="000550F9" w:rsidRDefault="00FF4C97" w:rsidP="00374928">
      <w:pPr>
        <w:pStyle w:val="ListParagraph"/>
        <w:numPr>
          <w:ilvl w:val="0"/>
          <w:numId w:val="1"/>
        </w:numPr>
        <w:tabs>
          <w:tab w:val="left" w:pos="453"/>
        </w:tabs>
        <w:spacing w:before="2" w:line="249" w:lineRule="auto"/>
        <w:ind w:right="393"/>
        <w:contextualSpacing w:val="0"/>
      </w:pPr>
      <w:r w:rsidRPr="000550F9">
        <w:t>Pioneering</w:t>
      </w:r>
      <w:r w:rsidRPr="000550F9">
        <w:rPr>
          <w:spacing w:val="-4"/>
        </w:rPr>
        <w:t xml:space="preserve"> </w:t>
      </w:r>
      <w:r w:rsidRPr="000550F9">
        <w:t>a</w:t>
      </w:r>
      <w:r w:rsidRPr="000550F9">
        <w:rPr>
          <w:spacing w:val="-4"/>
        </w:rPr>
        <w:t xml:space="preserve"> </w:t>
      </w:r>
      <w:r w:rsidRPr="000550F9">
        <w:t>community-based</w:t>
      </w:r>
      <w:r w:rsidRPr="000550F9">
        <w:rPr>
          <w:spacing w:val="-4"/>
        </w:rPr>
        <w:t xml:space="preserve"> </w:t>
      </w:r>
      <w:r w:rsidRPr="000550F9">
        <w:t>neighbourhood</w:t>
      </w:r>
      <w:r w:rsidRPr="000550F9">
        <w:rPr>
          <w:spacing w:val="-4"/>
        </w:rPr>
        <w:t xml:space="preserve"> </w:t>
      </w:r>
      <w:r w:rsidRPr="000550F9">
        <w:t>model</w:t>
      </w:r>
      <w:r w:rsidRPr="000550F9">
        <w:rPr>
          <w:spacing w:val="-4"/>
        </w:rPr>
        <w:t xml:space="preserve"> </w:t>
      </w:r>
      <w:r w:rsidRPr="000550F9">
        <w:t>to</w:t>
      </w:r>
      <w:r w:rsidRPr="000550F9">
        <w:rPr>
          <w:spacing w:val="-4"/>
        </w:rPr>
        <w:t xml:space="preserve"> </w:t>
      </w:r>
      <w:r w:rsidRPr="000550F9">
        <w:t>improve</w:t>
      </w:r>
      <w:r w:rsidRPr="000550F9">
        <w:rPr>
          <w:spacing w:val="-4"/>
        </w:rPr>
        <w:t xml:space="preserve"> </w:t>
      </w:r>
      <w:r w:rsidRPr="000550F9">
        <w:t>workforce</w:t>
      </w:r>
      <w:r w:rsidRPr="000550F9">
        <w:rPr>
          <w:spacing w:val="-4"/>
        </w:rPr>
        <w:t xml:space="preserve"> </w:t>
      </w:r>
      <w:r w:rsidRPr="000550F9">
        <w:t>experience</w:t>
      </w:r>
      <w:r w:rsidRPr="000550F9">
        <w:rPr>
          <w:spacing w:val="-4"/>
        </w:rPr>
        <w:t xml:space="preserve"> </w:t>
      </w:r>
      <w:r w:rsidRPr="000550F9">
        <w:t>and deliver better outcomes</w:t>
      </w:r>
      <w:r w:rsidR="00457B85">
        <w:t>.</w:t>
      </w:r>
    </w:p>
    <w:p w14:paraId="2E0124DD" w14:textId="77777777" w:rsidR="00FF4C97" w:rsidRPr="000550F9" w:rsidRDefault="00FF4C97" w:rsidP="00374928">
      <w:pPr>
        <w:pStyle w:val="ListParagraph"/>
        <w:numPr>
          <w:ilvl w:val="0"/>
          <w:numId w:val="1"/>
        </w:numPr>
        <w:tabs>
          <w:tab w:val="left" w:pos="453"/>
        </w:tabs>
        <w:spacing w:before="2"/>
        <w:contextualSpacing w:val="0"/>
      </w:pPr>
      <w:r w:rsidRPr="000550F9">
        <w:t>Developing</w:t>
      </w:r>
      <w:r w:rsidRPr="000550F9">
        <w:rPr>
          <w:spacing w:val="-6"/>
        </w:rPr>
        <w:t xml:space="preserve"> </w:t>
      </w:r>
      <w:r w:rsidRPr="000550F9">
        <w:t>a</w:t>
      </w:r>
      <w:r w:rsidRPr="000550F9">
        <w:rPr>
          <w:spacing w:val="-3"/>
        </w:rPr>
        <w:t xml:space="preserve"> </w:t>
      </w:r>
      <w:r w:rsidRPr="000550F9">
        <w:t>new</w:t>
      </w:r>
      <w:r w:rsidRPr="000550F9">
        <w:rPr>
          <w:spacing w:val="-3"/>
        </w:rPr>
        <w:t xml:space="preserve"> </w:t>
      </w:r>
      <w:r w:rsidRPr="000550F9">
        <w:t>model</w:t>
      </w:r>
      <w:r w:rsidRPr="000550F9">
        <w:rPr>
          <w:spacing w:val="-3"/>
        </w:rPr>
        <w:t xml:space="preserve"> </w:t>
      </w:r>
      <w:r w:rsidRPr="000550F9">
        <w:t>of</w:t>
      </w:r>
      <w:r w:rsidRPr="000550F9">
        <w:rPr>
          <w:spacing w:val="-3"/>
        </w:rPr>
        <w:t xml:space="preserve"> </w:t>
      </w:r>
      <w:r w:rsidRPr="000550F9">
        <w:t>social</w:t>
      </w:r>
      <w:r w:rsidRPr="000550F9">
        <w:rPr>
          <w:spacing w:val="-3"/>
        </w:rPr>
        <w:t xml:space="preserve"> </w:t>
      </w:r>
      <w:r w:rsidRPr="000550F9">
        <w:t>work</w:t>
      </w:r>
      <w:r w:rsidRPr="000550F9">
        <w:rPr>
          <w:spacing w:val="-3"/>
        </w:rPr>
        <w:t xml:space="preserve"> </w:t>
      </w:r>
      <w:r w:rsidRPr="000550F9">
        <w:t>in</w:t>
      </w:r>
      <w:r w:rsidRPr="000550F9">
        <w:rPr>
          <w:spacing w:val="-3"/>
        </w:rPr>
        <w:t xml:space="preserve"> </w:t>
      </w:r>
      <w:r w:rsidRPr="000550F9">
        <w:t>mental</w:t>
      </w:r>
      <w:r w:rsidRPr="000550F9">
        <w:rPr>
          <w:spacing w:val="-3"/>
        </w:rPr>
        <w:t xml:space="preserve"> </w:t>
      </w:r>
      <w:r w:rsidRPr="000550F9">
        <w:t>health</w:t>
      </w:r>
      <w:r w:rsidRPr="000550F9">
        <w:rPr>
          <w:spacing w:val="-3"/>
        </w:rPr>
        <w:t xml:space="preserve"> </w:t>
      </w:r>
      <w:r w:rsidRPr="000550F9">
        <w:rPr>
          <w:spacing w:val="-2"/>
        </w:rPr>
        <w:t>services.</w:t>
      </w:r>
    </w:p>
    <w:p w14:paraId="7F635C02" w14:textId="5386650B" w:rsidR="001B350F" w:rsidRPr="000550F9" w:rsidRDefault="00FF4C97" w:rsidP="00374928">
      <w:pPr>
        <w:pStyle w:val="ListParagraph"/>
        <w:numPr>
          <w:ilvl w:val="0"/>
          <w:numId w:val="1"/>
        </w:numPr>
        <w:tabs>
          <w:tab w:val="left" w:pos="453"/>
        </w:tabs>
        <w:spacing w:before="12"/>
        <w:contextualSpacing w:val="0"/>
      </w:pPr>
      <w:r w:rsidRPr="000550F9">
        <w:t>Improving</w:t>
      </w:r>
      <w:r w:rsidRPr="000550F9">
        <w:rPr>
          <w:spacing w:val="-4"/>
        </w:rPr>
        <w:t xml:space="preserve"> </w:t>
      </w:r>
      <w:r w:rsidRPr="000550F9">
        <w:t>the</w:t>
      </w:r>
      <w:r w:rsidRPr="000550F9">
        <w:rPr>
          <w:spacing w:val="-3"/>
        </w:rPr>
        <w:t xml:space="preserve"> </w:t>
      </w:r>
      <w:r w:rsidRPr="000550F9">
        <w:t>confidence</w:t>
      </w:r>
      <w:r w:rsidRPr="000550F9">
        <w:rPr>
          <w:spacing w:val="-3"/>
        </w:rPr>
        <w:t xml:space="preserve"> </w:t>
      </w:r>
      <w:r w:rsidRPr="000550F9">
        <w:t>of</w:t>
      </w:r>
      <w:r w:rsidRPr="000550F9">
        <w:rPr>
          <w:spacing w:val="-3"/>
        </w:rPr>
        <w:t xml:space="preserve"> </w:t>
      </w:r>
      <w:r w:rsidRPr="000550F9">
        <w:t>all</w:t>
      </w:r>
      <w:r w:rsidRPr="000550F9">
        <w:rPr>
          <w:spacing w:val="-3"/>
        </w:rPr>
        <w:t xml:space="preserve"> </w:t>
      </w:r>
      <w:r w:rsidRPr="000550F9">
        <w:t>services</w:t>
      </w:r>
      <w:r w:rsidRPr="000550F9">
        <w:rPr>
          <w:spacing w:val="-3"/>
        </w:rPr>
        <w:t xml:space="preserve"> </w:t>
      </w:r>
      <w:r w:rsidRPr="000550F9">
        <w:t>to</w:t>
      </w:r>
      <w:r w:rsidRPr="000550F9">
        <w:rPr>
          <w:spacing w:val="-3"/>
        </w:rPr>
        <w:t xml:space="preserve"> </w:t>
      </w:r>
      <w:r w:rsidRPr="000550F9">
        <w:t>support</w:t>
      </w:r>
      <w:r w:rsidRPr="000550F9">
        <w:rPr>
          <w:spacing w:val="-3"/>
        </w:rPr>
        <w:t xml:space="preserve"> </w:t>
      </w:r>
      <w:r w:rsidRPr="000550F9">
        <w:t>people</w:t>
      </w:r>
      <w:r w:rsidRPr="000550F9">
        <w:rPr>
          <w:spacing w:val="-3"/>
        </w:rPr>
        <w:t xml:space="preserve"> </w:t>
      </w:r>
      <w:r w:rsidRPr="000550F9">
        <w:t>with</w:t>
      </w:r>
      <w:r w:rsidRPr="000550F9">
        <w:rPr>
          <w:spacing w:val="-15"/>
        </w:rPr>
        <w:t xml:space="preserve"> </w:t>
      </w:r>
      <w:r w:rsidRPr="000550F9">
        <w:rPr>
          <w:spacing w:val="-2"/>
        </w:rPr>
        <w:t>Autism.</w:t>
      </w:r>
    </w:p>
    <w:p w14:paraId="3EAEEFEC" w14:textId="77777777" w:rsidR="009920A8" w:rsidRPr="000550F9" w:rsidRDefault="009920A8" w:rsidP="009920A8">
      <w:pPr>
        <w:tabs>
          <w:tab w:val="left" w:pos="453"/>
        </w:tabs>
        <w:spacing w:before="12"/>
      </w:pPr>
    </w:p>
    <w:p w14:paraId="49A2166D" w14:textId="77777777" w:rsidR="00FF4C97" w:rsidRPr="000550F9" w:rsidRDefault="00FF4C97" w:rsidP="00FF4C97">
      <w:pPr>
        <w:pStyle w:val="Heading2"/>
        <w:tabs>
          <w:tab w:val="left" w:pos="10431"/>
        </w:tabs>
        <w:rPr>
          <w:rFonts w:ascii="Arial" w:hAnsi="Arial" w:cs="Arial"/>
          <w:sz w:val="24"/>
          <w:szCs w:val="24"/>
        </w:rPr>
      </w:pPr>
      <w:r w:rsidRPr="000550F9">
        <w:rPr>
          <w:rFonts w:ascii="Arial" w:hAnsi="Arial" w:cs="Arial"/>
          <w:color w:val="FFFFFF"/>
          <w:sz w:val="24"/>
          <w:szCs w:val="24"/>
          <w:shd w:val="clear" w:color="auto" w:fill="C33C8E"/>
        </w:rPr>
        <w:t>Theme</w:t>
      </w:r>
      <w:r w:rsidRPr="000550F9">
        <w:rPr>
          <w:rFonts w:ascii="Arial" w:hAnsi="Arial" w:cs="Arial"/>
          <w:color w:val="FFFFFF"/>
          <w:spacing w:val="-1"/>
          <w:sz w:val="24"/>
          <w:szCs w:val="24"/>
          <w:shd w:val="clear" w:color="auto" w:fill="C33C8E"/>
        </w:rPr>
        <w:t xml:space="preserve"> </w:t>
      </w:r>
      <w:r w:rsidRPr="000550F9">
        <w:rPr>
          <w:rFonts w:ascii="Arial" w:hAnsi="Arial" w:cs="Arial"/>
          <w:color w:val="FFFFFF"/>
          <w:sz w:val="24"/>
          <w:szCs w:val="24"/>
          <w:shd w:val="clear" w:color="auto" w:fill="C33C8E"/>
        </w:rPr>
        <w:t>2:</w:t>
      </w:r>
      <w:r w:rsidRPr="000550F9">
        <w:rPr>
          <w:rFonts w:ascii="Arial" w:hAnsi="Arial" w:cs="Arial"/>
          <w:color w:val="FFFFFF"/>
          <w:spacing w:val="-1"/>
          <w:sz w:val="24"/>
          <w:szCs w:val="24"/>
          <w:shd w:val="clear" w:color="auto" w:fill="C33C8E"/>
        </w:rPr>
        <w:t xml:space="preserve"> </w:t>
      </w:r>
      <w:r w:rsidRPr="000550F9">
        <w:rPr>
          <w:rFonts w:ascii="Arial" w:hAnsi="Arial" w:cs="Arial"/>
          <w:color w:val="FFFFFF"/>
          <w:sz w:val="24"/>
          <w:szCs w:val="24"/>
          <w:shd w:val="clear" w:color="auto" w:fill="C33C8E"/>
        </w:rPr>
        <w:t xml:space="preserve">Providing </w:t>
      </w:r>
      <w:r w:rsidRPr="000550F9">
        <w:rPr>
          <w:rFonts w:ascii="Arial" w:hAnsi="Arial" w:cs="Arial"/>
          <w:color w:val="FFFFFF"/>
          <w:spacing w:val="-2"/>
          <w:sz w:val="24"/>
          <w:szCs w:val="24"/>
          <w:shd w:val="clear" w:color="auto" w:fill="C33C8E"/>
        </w:rPr>
        <w:t>support</w:t>
      </w:r>
      <w:r w:rsidRPr="000550F9">
        <w:rPr>
          <w:rFonts w:ascii="Arial" w:hAnsi="Arial" w:cs="Arial"/>
          <w:color w:val="FFFFFF"/>
          <w:sz w:val="24"/>
          <w:szCs w:val="24"/>
          <w:shd w:val="clear" w:color="auto" w:fill="C33C8E"/>
        </w:rPr>
        <w:tab/>
      </w:r>
    </w:p>
    <w:p w14:paraId="39C28D84" w14:textId="5C455BA9" w:rsidR="00D47EF4" w:rsidRPr="000550F9" w:rsidRDefault="00D47EF4" w:rsidP="00FA4FFE">
      <w:pPr>
        <w:pStyle w:val="Heading3"/>
        <w:tabs>
          <w:tab w:val="left" w:pos="10431"/>
        </w:tabs>
        <w:rPr>
          <w:rFonts w:cs="Arial"/>
          <w:sz w:val="24"/>
          <w:szCs w:val="24"/>
        </w:rPr>
      </w:pPr>
      <w:r w:rsidRPr="000550F9">
        <w:rPr>
          <w:rFonts w:cs="Arial"/>
          <w:color w:val="000000"/>
          <w:sz w:val="24"/>
          <w:szCs w:val="24"/>
          <w:shd w:val="clear" w:color="auto" w:fill="F5E6F2"/>
        </w:rPr>
        <w:t>Headlines</w:t>
      </w:r>
      <w:r w:rsidRPr="000550F9">
        <w:rPr>
          <w:rFonts w:cs="Arial"/>
          <w:color w:val="000000"/>
          <w:sz w:val="24"/>
          <w:szCs w:val="24"/>
          <w:shd w:val="clear" w:color="auto" w:fill="F5E6F2"/>
        </w:rPr>
        <w:tab/>
      </w:r>
    </w:p>
    <w:p w14:paraId="6A432844" w14:textId="46C6E595" w:rsidR="00FF4C97" w:rsidRPr="000550F9" w:rsidRDefault="00FF4C97" w:rsidP="00857A5D">
      <w:pPr>
        <w:pStyle w:val="ListParagraph"/>
        <w:numPr>
          <w:ilvl w:val="0"/>
          <w:numId w:val="2"/>
        </w:numPr>
        <w:tabs>
          <w:tab w:val="left" w:pos="453"/>
        </w:tabs>
        <w:spacing w:before="174" w:line="249" w:lineRule="auto"/>
        <w:ind w:right="418"/>
        <w:contextualSpacing w:val="0"/>
        <w:jc w:val="both"/>
      </w:pPr>
      <w:r w:rsidRPr="000550F9">
        <w:t xml:space="preserve">We know our population well and have developed shared strategies that respond to local need. </w:t>
      </w:r>
      <w:r w:rsidR="001870CC" w:rsidRPr="000550F9">
        <w:t xml:space="preserve">We have a </w:t>
      </w:r>
      <w:r w:rsidRPr="000550F9">
        <w:t>high-quality provider market that encourages open dialogue about what is working effectively and what needs to be addressed. We manage risk in a way that is relational, supportive, and effective.</w:t>
      </w:r>
    </w:p>
    <w:p w14:paraId="57DBD65B" w14:textId="69AB8CCD" w:rsidR="00D47EF4" w:rsidRPr="000550F9" w:rsidRDefault="00547702" w:rsidP="00857A5D">
      <w:pPr>
        <w:pStyle w:val="ListParagraph"/>
        <w:numPr>
          <w:ilvl w:val="0"/>
          <w:numId w:val="2"/>
        </w:numPr>
        <w:tabs>
          <w:tab w:val="left" w:pos="453"/>
        </w:tabs>
        <w:spacing w:before="174" w:line="249" w:lineRule="auto"/>
        <w:ind w:right="418"/>
        <w:contextualSpacing w:val="0"/>
        <w:jc w:val="both"/>
      </w:pPr>
      <w:r w:rsidRPr="000550F9">
        <w:t>We value</w:t>
      </w:r>
      <w:r w:rsidR="00FF4C97" w:rsidRPr="000550F9">
        <w:t xml:space="preserve"> everyone employed in our local care sector</w:t>
      </w:r>
      <w:r w:rsidRPr="000550F9">
        <w:t xml:space="preserve"> </w:t>
      </w:r>
      <w:r w:rsidR="00FF4C97" w:rsidRPr="000550F9">
        <w:t>and invest well in our provider workforce, supporting sector growth and workforce wellbeing. We nurture our regional and subregional partnerships to focus on the tasks that are best done at scale. Our longstanding approach to co-production ensures that our services strive to meet need in culturally competent ways.</w:t>
      </w:r>
    </w:p>
    <w:p w14:paraId="34BB00CC" w14:textId="05FAECB0" w:rsidR="00FF4C97" w:rsidRPr="000550F9" w:rsidRDefault="00857A5D" w:rsidP="00FA4FFE">
      <w:pPr>
        <w:pStyle w:val="Heading3"/>
        <w:tabs>
          <w:tab w:val="left" w:pos="10431"/>
        </w:tabs>
        <w:rPr>
          <w:rFonts w:cs="Arial"/>
          <w:sz w:val="24"/>
          <w:szCs w:val="24"/>
        </w:rPr>
      </w:pPr>
      <w:r w:rsidRPr="000550F9">
        <w:rPr>
          <w:rFonts w:cs="Arial"/>
          <w:color w:val="000000"/>
          <w:sz w:val="24"/>
          <w:szCs w:val="24"/>
          <w:shd w:val="clear" w:color="auto" w:fill="F5E6F2"/>
        </w:rPr>
        <w:t>S</w:t>
      </w:r>
      <w:r w:rsidR="00FF4C97" w:rsidRPr="000550F9">
        <w:rPr>
          <w:rFonts w:cs="Arial"/>
          <w:color w:val="000000"/>
          <w:spacing w:val="-2"/>
          <w:sz w:val="24"/>
          <w:szCs w:val="24"/>
          <w:shd w:val="clear" w:color="auto" w:fill="F5E6F2"/>
        </w:rPr>
        <w:t>trengths</w:t>
      </w:r>
      <w:r w:rsidR="00FF4C97" w:rsidRPr="000550F9">
        <w:rPr>
          <w:rFonts w:cs="Arial"/>
          <w:color w:val="000000"/>
          <w:sz w:val="24"/>
          <w:szCs w:val="24"/>
          <w:shd w:val="clear" w:color="auto" w:fill="F5E6F2"/>
        </w:rPr>
        <w:tab/>
      </w:r>
    </w:p>
    <w:p w14:paraId="18F74301" w14:textId="0A649C97" w:rsidR="00FF4C97" w:rsidRPr="000550F9" w:rsidRDefault="00FF4C97" w:rsidP="6775C6AB">
      <w:pPr>
        <w:pStyle w:val="ListParagraph"/>
        <w:numPr>
          <w:ilvl w:val="0"/>
          <w:numId w:val="2"/>
        </w:numPr>
        <w:tabs>
          <w:tab w:val="left" w:pos="453"/>
        </w:tabs>
        <w:spacing w:before="174" w:line="249" w:lineRule="auto"/>
        <w:ind w:right="418"/>
        <w:jc w:val="both"/>
      </w:pPr>
      <w:r w:rsidRPr="000550F9">
        <w:t>Our</w:t>
      </w:r>
      <w:r w:rsidRPr="000550F9">
        <w:rPr>
          <w:spacing w:val="-3"/>
        </w:rPr>
        <w:t xml:space="preserve"> </w:t>
      </w:r>
      <w:r w:rsidRPr="000550F9">
        <w:t>strong</w:t>
      </w:r>
      <w:r w:rsidRPr="000550F9">
        <w:rPr>
          <w:spacing w:val="-3"/>
        </w:rPr>
        <w:t xml:space="preserve"> </w:t>
      </w:r>
      <w:r w:rsidRPr="000550F9">
        <w:t>relationships</w:t>
      </w:r>
      <w:r w:rsidRPr="000550F9">
        <w:rPr>
          <w:spacing w:val="-3"/>
        </w:rPr>
        <w:t xml:space="preserve"> </w:t>
      </w:r>
      <w:r w:rsidRPr="000550F9">
        <w:t>with</w:t>
      </w:r>
      <w:r w:rsidRPr="000550F9">
        <w:rPr>
          <w:spacing w:val="-3"/>
        </w:rPr>
        <w:t xml:space="preserve"> </w:t>
      </w:r>
      <w:r w:rsidRPr="000550F9">
        <w:t>high</w:t>
      </w:r>
      <w:r w:rsidRPr="000550F9">
        <w:rPr>
          <w:spacing w:val="-3"/>
        </w:rPr>
        <w:t xml:space="preserve"> </w:t>
      </w:r>
      <w:r w:rsidRPr="000550F9">
        <w:t>quality</w:t>
      </w:r>
      <w:r w:rsidRPr="000550F9">
        <w:rPr>
          <w:spacing w:val="-3"/>
        </w:rPr>
        <w:t xml:space="preserve"> </w:t>
      </w:r>
      <w:r w:rsidRPr="000550F9">
        <w:t>providers,</w:t>
      </w:r>
      <w:r w:rsidRPr="000550F9">
        <w:rPr>
          <w:spacing w:val="-3"/>
        </w:rPr>
        <w:t xml:space="preserve"> </w:t>
      </w:r>
      <w:r w:rsidRPr="000550F9">
        <w:t>including</w:t>
      </w:r>
      <w:r w:rsidRPr="000550F9">
        <w:rPr>
          <w:spacing w:val="-3"/>
        </w:rPr>
        <w:t xml:space="preserve"> </w:t>
      </w:r>
      <w:r w:rsidRPr="000550F9">
        <w:t>our</w:t>
      </w:r>
      <w:r w:rsidRPr="000550F9">
        <w:rPr>
          <w:spacing w:val="-3"/>
        </w:rPr>
        <w:t xml:space="preserve"> </w:t>
      </w:r>
      <w:r w:rsidRPr="000550F9">
        <w:t>in-house</w:t>
      </w:r>
      <w:r w:rsidRPr="000550F9">
        <w:rPr>
          <w:spacing w:val="-3"/>
        </w:rPr>
        <w:t xml:space="preserve"> </w:t>
      </w:r>
      <w:r w:rsidRPr="000550F9">
        <w:t>services</w:t>
      </w:r>
      <w:r w:rsidRPr="000550F9">
        <w:rPr>
          <w:spacing w:val="-3"/>
        </w:rPr>
        <w:t xml:space="preserve"> </w:t>
      </w:r>
      <w:r w:rsidRPr="000550F9">
        <w:t>and</w:t>
      </w:r>
      <w:r w:rsidRPr="000550F9">
        <w:rPr>
          <w:spacing w:val="-3"/>
        </w:rPr>
        <w:t xml:space="preserve"> </w:t>
      </w:r>
      <w:r w:rsidRPr="000550F9">
        <w:t xml:space="preserve">the voluntary and community sector, underpinned by </w:t>
      </w:r>
      <w:r w:rsidR="7FA7E396" w:rsidRPr="000550F9">
        <w:t xml:space="preserve">effective </w:t>
      </w:r>
      <w:r w:rsidRPr="000550F9">
        <w:t>monitoring and assurance processes</w:t>
      </w:r>
      <w:r w:rsidR="3F42A099" w:rsidRPr="000550F9">
        <w:t>.</w:t>
      </w:r>
    </w:p>
    <w:p w14:paraId="617B3D25" w14:textId="77777777" w:rsidR="00FF4C97" w:rsidRPr="000550F9" w:rsidRDefault="00FF4C97" w:rsidP="6775C6AB">
      <w:pPr>
        <w:pStyle w:val="ListParagraph"/>
        <w:numPr>
          <w:ilvl w:val="0"/>
          <w:numId w:val="2"/>
        </w:numPr>
        <w:tabs>
          <w:tab w:val="left" w:pos="453"/>
        </w:tabs>
        <w:spacing w:before="174" w:line="249" w:lineRule="auto"/>
        <w:ind w:right="418"/>
        <w:jc w:val="both"/>
      </w:pPr>
      <w:r w:rsidRPr="000550F9">
        <w:t>Our</w:t>
      </w:r>
      <w:r w:rsidRPr="000550F9">
        <w:rPr>
          <w:spacing w:val="-6"/>
        </w:rPr>
        <w:t xml:space="preserve"> </w:t>
      </w:r>
      <w:r w:rsidRPr="000550F9">
        <w:t>effective</w:t>
      </w:r>
      <w:r w:rsidRPr="000550F9">
        <w:rPr>
          <w:spacing w:val="-4"/>
        </w:rPr>
        <w:t xml:space="preserve"> </w:t>
      </w:r>
      <w:r w:rsidRPr="000550F9">
        <w:t>market</w:t>
      </w:r>
      <w:r w:rsidRPr="000550F9">
        <w:rPr>
          <w:spacing w:val="-3"/>
        </w:rPr>
        <w:t xml:space="preserve"> </w:t>
      </w:r>
      <w:r w:rsidRPr="000550F9">
        <w:t>shaping</w:t>
      </w:r>
      <w:r w:rsidRPr="000550F9">
        <w:rPr>
          <w:spacing w:val="-4"/>
        </w:rPr>
        <w:t xml:space="preserve"> </w:t>
      </w:r>
      <w:r w:rsidRPr="000550F9">
        <w:t>and</w:t>
      </w:r>
      <w:r w:rsidRPr="000550F9">
        <w:rPr>
          <w:spacing w:val="-3"/>
        </w:rPr>
        <w:t xml:space="preserve"> </w:t>
      </w:r>
      <w:r w:rsidRPr="000550F9">
        <w:t>co-production</w:t>
      </w:r>
      <w:r w:rsidRPr="000550F9">
        <w:rPr>
          <w:spacing w:val="-4"/>
        </w:rPr>
        <w:t xml:space="preserve"> </w:t>
      </w:r>
      <w:r w:rsidRPr="000550F9">
        <w:t>with</w:t>
      </w:r>
      <w:r w:rsidRPr="000550F9">
        <w:rPr>
          <w:spacing w:val="-4"/>
        </w:rPr>
        <w:t xml:space="preserve"> </w:t>
      </w:r>
      <w:r w:rsidRPr="000550F9">
        <w:t>residents,</w:t>
      </w:r>
      <w:r w:rsidRPr="000550F9">
        <w:rPr>
          <w:spacing w:val="-3"/>
        </w:rPr>
        <w:t xml:space="preserve"> </w:t>
      </w:r>
      <w:r w:rsidRPr="000550F9">
        <w:t>providers</w:t>
      </w:r>
      <w:r w:rsidRPr="000550F9">
        <w:rPr>
          <w:spacing w:val="-4"/>
        </w:rPr>
        <w:t xml:space="preserve"> </w:t>
      </w:r>
      <w:r w:rsidRPr="000550F9">
        <w:t>and</w:t>
      </w:r>
      <w:r w:rsidRPr="000550F9">
        <w:rPr>
          <w:spacing w:val="-3"/>
        </w:rPr>
        <w:t xml:space="preserve"> </w:t>
      </w:r>
      <w:r w:rsidRPr="000550F9">
        <w:rPr>
          <w:spacing w:val="-2"/>
        </w:rPr>
        <w:t>partners.</w:t>
      </w:r>
    </w:p>
    <w:p w14:paraId="4FE5AD86" w14:textId="77777777" w:rsidR="00FF4C97" w:rsidRPr="000550F9" w:rsidRDefault="00FF4C97" w:rsidP="00374928">
      <w:pPr>
        <w:pStyle w:val="ListParagraph"/>
        <w:numPr>
          <w:ilvl w:val="0"/>
          <w:numId w:val="2"/>
        </w:numPr>
        <w:tabs>
          <w:tab w:val="left" w:pos="453"/>
        </w:tabs>
        <w:spacing w:before="12" w:line="249" w:lineRule="auto"/>
        <w:ind w:right="550"/>
        <w:contextualSpacing w:val="0"/>
      </w:pPr>
      <w:r w:rsidRPr="000550F9">
        <w:t>Our</w:t>
      </w:r>
      <w:r w:rsidRPr="000550F9">
        <w:rPr>
          <w:spacing w:val="-3"/>
        </w:rPr>
        <w:t xml:space="preserve"> </w:t>
      </w:r>
      <w:r w:rsidRPr="000550F9">
        <w:t>robust</w:t>
      </w:r>
      <w:r w:rsidRPr="000550F9">
        <w:rPr>
          <w:spacing w:val="-3"/>
        </w:rPr>
        <w:t xml:space="preserve"> </w:t>
      </w:r>
      <w:r w:rsidRPr="000550F9">
        <w:t>approach</w:t>
      </w:r>
      <w:r w:rsidRPr="000550F9">
        <w:rPr>
          <w:spacing w:val="-3"/>
        </w:rPr>
        <w:t xml:space="preserve"> </w:t>
      </w:r>
      <w:r w:rsidRPr="000550F9">
        <w:t>to</w:t>
      </w:r>
      <w:r w:rsidRPr="000550F9">
        <w:rPr>
          <w:spacing w:val="-3"/>
        </w:rPr>
        <w:t xml:space="preserve"> </w:t>
      </w:r>
      <w:r w:rsidRPr="000550F9">
        <w:t>risk</w:t>
      </w:r>
      <w:r w:rsidRPr="000550F9">
        <w:rPr>
          <w:spacing w:val="-3"/>
        </w:rPr>
        <w:t xml:space="preserve"> </w:t>
      </w:r>
      <w:r w:rsidRPr="000550F9">
        <w:t>management,</w:t>
      </w:r>
      <w:r w:rsidRPr="000550F9">
        <w:rPr>
          <w:spacing w:val="-3"/>
        </w:rPr>
        <w:t xml:space="preserve"> </w:t>
      </w:r>
      <w:r w:rsidRPr="000550F9">
        <w:t>including</w:t>
      </w:r>
      <w:r w:rsidRPr="000550F9">
        <w:rPr>
          <w:spacing w:val="-3"/>
        </w:rPr>
        <w:t xml:space="preserve"> </w:t>
      </w:r>
      <w:r w:rsidRPr="000550F9">
        <w:t>investment</w:t>
      </w:r>
      <w:r w:rsidRPr="000550F9">
        <w:rPr>
          <w:spacing w:val="-3"/>
        </w:rPr>
        <w:t xml:space="preserve"> </w:t>
      </w:r>
      <w:r w:rsidRPr="000550F9">
        <w:t>in</w:t>
      </w:r>
      <w:r w:rsidRPr="000550F9">
        <w:rPr>
          <w:spacing w:val="-3"/>
        </w:rPr>
        <w:t xml:space="preserve"> </w:t>
      </w:r>
      <w:r w:rsidRPr="000550F9">
        <w:t>the</w:t>
      </w:r>
      <w:r w:rsidRPr="000550F9">
        <w:rPr>
          <w:spacing w:val="-3"/>
        </w:rPr>
        <w:t xml:space="preserve"> </w:t>
      </w:r>
      <w:r w:rsidRPr="000550F9">
        <w:t>provider</w:t>
      </w:r>
      <w:r w:rsidRPr="000550F9">
        <w:rPr>
          <w:spacing w:val="-3"/>
        </w:rPr>
        <w:t xml:space="preserve"> </w:t>
      </w:r>
      <w:r w:rsidRPr="000550F9">
        <w:t>market</w:t>
      </w:r>
      <w:r w:rsidRPr="000550F9">
        <w:rPr>
          <w:spacing w:val="-3"/>
        </w:rPr>
        <w:t xml:space="preserve"> </w:t>
      </w:r>
      <w:r w:rsidRPr="000550F9">
        <w:t>and care workforce through market sustainability and our Workforce Strategy.</w:t>
      </w:r>
    </w:p>
    <w:p w14:paraId="393EDBE6" w14:textId="77777777" w:rsidR="00FF4C97" w:rsidRPr="000550F9" w:rsidRDefault="00FF4C97" w:rsidP="00374928">
      <w:pPr>
        <w:pStyle w:val="ListParagraph"/>
        <w:numPr>
          <w:ilvl w:val="0"/>
          <w:numId w:val="2"/>
        </w:numPr>
        <w:tabs>
          <w:tab w:val="left" w:pos="453"/>
        </w:tabs>
        <w:spacing w:before="2" w:line="249" w:lineRule="auto"/>
        <w:ind w:right="355"/>
        <w:contextualSpacing w:val="0"/>
      </w:pPr>
      <w:r w:rsidRPr="000550F9">
        <w:t>Our</w:t>
      </w:r>
      <w:r w:rsidRPr="000550F9">
        <w:rPr>
          <w:spacing w:val="-3"/>
        </w:rPr>
        <w:t xml:space="preserve"> </w:t>
      </w:r>
      <w:r w:rsidRPr="000550F9">
        <w:t>strong</w:t>
      </w:r>
      <w:r w:rsidRPr="000550F9">
        <w:rPr>
          <w:spacing w:val="-3"/>
        </w:rPr>
        <w:t xml:space="preserve"> </w:t>
      </w:r>
      <w:r w:rsidRPr="000550F9">
        <w:t>offer</w:t>
      </w:r>
      <w:r w:rsidRPr="000550F9">
        <w:rPr>
          <w:spacing w:val="-3"/>
        </w:rPr>
        <w:t xml:space="preserve"> </w:t>
      </w:r>
      <w:r w:rsidRPr="000550F9">
        <w:t>for</w:t>
      </w:r>
      <w:r w:rsidRPr="000550F9">
        <w:rPr>
          <w:spacing w:val="-3"/>
        </w:rPr>
        <w:t xml:space="preserve"> </w:t>
      </w:r>
      <w:r w:rsidRPr="000550F9">
        <w:t>young</w:t>
      </w:r>
      <w:r w:rsidRPr="000550F9">
        <w:rPr>
          <w:spacing w:val="-3"/>
        </w:rPr>
        <w:t xml:space="preserve"> </w:t>
      </w:r>
      <w:r w:rsidRPr="000550F9">
        <w:t>adults</w:t>
      </w:r>
      <w:r w:rsidRPr="000550F9">
        <w:rPr>
          <w:spacing w:val="-3"/>
        </w:rPr>
        <w:t xml:space="preserve"> </w:t>
      </w:r>
      <w:r w:rsidRPr="000550F9">
        <w:t>with</w:t>
      </w:r>
      <w:r w:rsidRPr="000550F9">
        <w:rPr>
          <w:spacing w:val="-3"/>
        </w:rPr>
        <w:t xml:space="preserve"> </w:t>
      </w:r>
      <w:r w:rsidRPr="000550F9">
        <w:t>care</w:t>
      </w:r>
      <w:r w:rsidRPr="000550F9">
        <w:rPr>
          <w:spacing w:val="-3"/>
        </w:rPr>
        <w:t xml:space="preserve"> </w:t>
      </w:r>
      <w:r w:rsidRPr="000550F9">
        <w:t>and</w:t>
      </w:r>
      <w:r w:rsidRPr="000550F9">
        <w:rPr>
          <w:spacing w:val="-3"/>
        </w:rPr>
        <w:t xml:space="preserve"> </w:t>
      </w:r>
      <w:r w:rsidRPr="000550F9">
        <w:t>support</w:t>
      </w:r>
      <w:r w:rsidRPr="000550F9">
        <w:rPr>
          <w:spacing w:val="-3"/>
        </w:rPr>
        <w:t xml:space="preserve"> </w:t>
      </w:r>
      <w:r w:rsidRPr="000550F9">
        <w:t>needs,</w:t>
      </w:r>
      <w:r w:rsidRPr="000550F9">
        <w:rPr>
          <w:spacing w:val="-3"/>
        </w:rPr>
        <w:t xml:space="preserve"> </w:t>
      </w:r>
      <w:r w:rsidRPr="000550F9">
        <w:t>or</w:t>
      </w:r>
      <w:r w:rsidRPr="000550F9">
        <w:rPr>
          <w:spacing w:val="-3"/>
        </w:rPr>
        <w:t xml:space="preserve"> </w:t>
      </w:r>
      <w:r w:rsidRPr="000550F9">
        <w:t>those</w:t>
      </w:r>
      <w:r w:rsidRPr="000550F9">
        <w:rPr>
          <w:spacing w:val="-3"/>
        </w:rPr>
        <w:t xml:space="preserve"> </w:t>
      </w:r>
      <w:r w:rsidRPr="000550F9">
        <w:t>at</w:t>
      </w:r>
      <w:r w:rsidRPr="000550F9">
        <w:rPr>
          <w:spacing w:val="-3"/>
        </w:rPr>
        <w:t xml:space="preserve"> </w:t>
      </w:r>
      <w:r w:rsidRPr="000550F9">
        <w:t>risk</w:t>
      </w:r>
      <w:r w:rsidRPr="000550F9">
        <w:rPr>
          <w:spacing w:val="-3"/>
        </w:rPr>
        <w:t xml:space="preserve"> </w:t>
      </w:r>
      <w:r w:rsidRPr="000550F9">
        <w:t>of</w:t>
      </w:r>
      <w:r w:rsidRPr="000550F9">
        <w:rPr>
          <w:spacing w:val="-3"/>
        </w:rPr>
        <w:t xml:space="preserve"> </w:t>
      </w:r>
      <w:r w:rsidRPr="000550F9">
        <w:t>developing care and support needs.</w:t>
      </w:r>
    </w:p>
    <w:p w14:paraId="3B86E7D0" w14:textId="77777777" w:rsidR="00FF4C97" w:rsidRPr="000550F9" w:rsidRDefault="00FF4C97" w:rsidP="00FF4C97">
      <w:pPr>
        <w:pStyle w:val="BodyText"/>
        <w:spacing w:before="19"/>
        <w:rPr>
          <w:sz w:val="22"/>
          <w:szCs w:val="22"/>
        </w:rPr>
      </w:pPr>
    </w:p>
    <w:p w14:paraId="4177E78F" w14:textId="561F332B" w:rsidR="00FF4C97" w:rsidRPr="000550F9" w:rsidRDefault="00857A5D" w:rsidP="00FA4FFE">
      <w:pPr>
        <w:pStyle w:val="Heading3"/>
        <w:tabs>
          <w:tab w:val="left" w:pos="10431"/>
        </w:tabs>
        <w:spacing w:before="1"/>
        <w:rPr>
          <w:rFonts w:cs="Arial"/>
          <w:sz w:val="24"/>
          <w:szCs w:val="24"/>
        </w:rPr>
      </w:pPr>
      <w:r w:rsidRPr="000550F9">
        <w:rPr>
          <w:rFonts w:cs="Arial"/>
          <w:color w:val="000000"/>
          <w:sz w:val="24"/>
          <w:szCs w:val="24"/>
          <w:shd w:val="clear" w:color="auto" w:fill="F5E6F2"/>
        </w:rPr>
        <w:t>A</w:t>
      </w:r>
      <w:r w:rsidR="00197BF9" w:rsidRPr="000550F9">
        <w:rPr>
          <w:rFonts w:cs="Arial"/>
          <w:color w:val="000000"/>
          <w:sz w:val="24"/>
          <w:szCs w:val="24"/>
          <w:shd w:val="clear" w:color="auto" w:fill="F5E6F2"/>
        </w:rPr>
        <w:t>reas of focus</w:t>
      </w:r>
      <w:r w:rsidR="00FF4C97" w:rsidRPr="000550F9">
        <w:rPr>
          <w:rFonts w:cs="Arial"/>
          <w:color w:val="000000"/>
          <w:sz w:val="24"/>
          <w:szCs w:val="24"/>
          <w:shd w:val="clear" w:color="auto" w:fill="F5E6F2"/>
        </w:rPr>
        <w:tab/>
      </w:r>
    </w:p>
    <w:p w14:paraId="2FFB405A" w14:textId="77777777" w:rsidR="00FF4C97" w:rsidRPr="000550F9" w:rsidRDefault="00FF4C97" w:rsidP="6775C6AB">
      <w:pPr>
        <w:pStyle w:val="ListParagraph"/>
        <w:numPr>
          <w:ilvl w:val="0"/>
          <w:numId w:val="2"/>
        </w:numPr>
        <w:tabs>
          <w:tab w:val="left" w:pos="453"/>
        </w:tabs>
        <w:spacing w:before="173" w:line="249" w:lineRule="auto"/>
        <w:ind w:right="421"/>
      </w:pPr>
      <w:r w:rsidRPr="000550F9">
        <w:t>Preparing</w:t>
      </w:r>
      <w:r w:rsidRPr="000550F9">
        <w:rPr>
          <w:spacing w:val="-4"/>
        </w:rPr>
        <w:t xml:space="preserve"> </w:t>
      </w:r>
      <w:r w:rsidRPr="000550F9">
        <w:t>for</w:t>
      </w:r>
      <w:r w:rsidRPr="000550F9">
        <w:rPr>
          <w:spacing w:val="-4"/>
        </w:rPr>
        <w:t xml:space="preserve"> </w:t>
      </w:r>
      <w:r w:rsidRPr="000550F9">
        <w:t>our</w:t>
      </w:r>
      <w:r w:rsidRPr="000550F9">
        <w:rPr>
          <w:spacing w:val="-4"/>
        </w:rPr>
        <w:t xml:space="preserve"> </w:t>
      </w:r>
      <w:r w:rsidRPr="000550F9">
        <w:t>changing</w:t>
      </w:r>
      <w:r w:rsidRPr="000550F9">
        <w:rPr>
          <w:spacing w:val="-4"/>
        </w:rPr>
        <w:t xml:space="preserve"> </w:t>
      </w:r>
      <w:r w:rsidRPr="000550F9">
        <w:t>population’s</w:t>
      </w:r>
      <w:r w:rsidRPr="000550F9">
        <w:rPr>
          <w:spacing w:val="-4"/>
        </w:rPr>
        <w:t xml:space="preserve"> </w:t>
      </w:r>
      <w:r w:rsidRPr="000550F9">
        <w:t>future</w:t>
      </w:r>
      <w:r w:rsidRPr="000550F9">
        <w:rPr>
          <w:spacing w:val="-4"/>
        </w:rPr>
        <w:t xml:space="preserve"> </w:t>
      </w:r>
      <w:r w:rsidRPr="000550F9">
        <w:t>needs</w:t>
      </w:r>
      <w:r w:rsidRPr="000550F9">
        <w:rPr>
          <w:spacing w:val="-4"/>
        </w:rPr>
        <w:t xml:space="preserve"> </w:t>
      </w:r>
      <w:r w:rsidRPr="000550F9">
        <w:t>through</w:t>
      </w:r>
      <w:r w:rsidRPr="000550F9">
        <w:rPr>
          <w:spacing w:val="-4"/>
        </w:rPr>
        <w:t xml:space="preserve"> </w:t>
      </w:r>
      <w:r w:rsidRPr="000550F9">
        <w:t>our</w:t>
      </w:r>
      <w:r w:rsidRPr="000550F9">
        <w:rPr>
          <w:spacing w:val="-17"/>
        </w:rPr>
        <w:t xml:space="preserve"> </w:t>
      </w:r>
      <w:r w:rsidRPr="000550F9">
        <w:t>Accommodation</w:t>
      </w:r>
      <w:r w:rsidRPr="000550F9">
        <w:rPr>
          <w:spacing w:val="-4"/>
        </w:rPr>
        <w:t xml:space="preserve"> </w:t>
      </w:r>
      <w:r w:rsidRPr="000550F9">
        <w:t>Plan</w:t>
      </w:r>
      <w:r w:rsidRPr="000550F9">
        <w:rPr>
          <w:spacing w:val="-4"/>
        </w:rPr>
        <w:t xml:space="preserve"> </w:t>
      </w:r>
      <w:r w:rsidRPr="000550F9">
        <w:t>and reimagining care and support at home.</w:t>
      </w:r>
    </w:p>
    <w:p w14:paraId="54E089A5" w14:textId="77777777" w:rsidR="00FF4C97" w:rsidRPr="000550F9" w:rsidRDefault="00FF4C97" w:rsidP="00374928">
      <w:pPr>
        <w:pStyle w:val="ListParagraph"/>
        <w:numPr>
          <w:ilvl w:val="0"/>
          <w:numId w:val="2"/>
        </w:numPr>
        <w:tabs>
          <w:tab w:val="left" w:pos="453"/>
        </w:tabs>
        <w:spacing w:before="2" w:line="249" w:lineRule="auto"/>
        <w:ind w:right="524"/>
        <w:contextualSpacing w:val="0"/>
      </w:pPr>
      <w:r w:rsidRPr="000550F9">
        <w:t>Refreshing</w:t>
      </w:r>
      <w:r w:rsidRPr="000550F9">
        <w:rPr>
          <w:spacing w:val="-3"/>
        </w:rPr>
        <w:t xml:space="preserve"> </w:t>
      </w:r>
      <w:r w:rsidRPr="000550F9">
        <w:t>key</w:t>
      </w:r>
      <w:r w:rsidRPr="000550F9">
        <w:rPr>
          <w:spacing w:val="-3"/>
        </w:rPr>
        <w:t xml:space="preserve"> </w:t>
      </w:r>
      <w:r w:rsidRPr="000550F9">
        <w:t>resources</w:t>
      </w:r>
      <w:r w:rsidRPr="000550F9">
        <w:rPr>
          <w:spacing w:val="-3"/>
        </w:rPr>
        <w:t xml:space="preserve"> </w:t>
      </w:r>
      <w:r w:rsidRPr="000550F9">
        <w:t>that</w:t>
      </w:r>
      <w:r w:rsidRPr="000550F9">
        <w:rPr>
          <w:spacing w:val="-3"/>
        </w:rPr>
        <w:t xml:space="preserve"> </w:t>
      </w:r>
      <w:r w:rsidRPr="000550F9">
        <w:t>support</w:t>
      </w:r>
      <w:r w:rsidRPr="000550F9">
        <w:rPr>
          <w:spacing w:val="-3"/>
        </w:rPr>
        <w:t xml:space="preserve"> </w:t>
      </w:r>
      <w:r w:rsidRPr="000550F9">
        <w:t>our</w:t>
      </w:r>
      <w:r w:rsidRPr="000550F9">
        <w:rPr>
          <w:spacing w:val="-3"/>
        </w:rPr>
        <w:t xml:space="preserve"> </w:t>
      </w:r>
      <w:r w:rsidRPr="000550F9">
        <w:t>provider</w:t>
      </w:r>
      <w:r w:rsidRPr="000550F9">
        <w:rPr>
          <w:spacing w:val="-3"/>
        </w:rPr>
        <w:t xml:space="preserve"> </w:t>
      </w:r>
      <w:r w:rsidRPr="000550F9">
        <w:t>partners,</w:t>
      </w:r>
      <w:r w:rsidRPr="000550F9">
        <w:rPr>
          <w:spacing w:val="-3"/>
        </w:rPr>
        <w:t xml:space="preserve"> </w:t>
      </w:r>
      <w:r w:rsidRPr="000550F9">
        <w:t>including</w:t>
      </w:r>
      <w:r w:rsidRPr="000550F9">
        <w:rPr>
          <w:spacing w:val="-3"/>
        </w:rPr>
        <w:t xml:space="preserve"> </w:t>
      </w:r>
      <w:r w:rsidRPr="000550F9">
        <w:t>our</w:t>
      </w:r>
      <w:r w:rsidRPr="000550F9">
        <w:rPr>
          <w:spacing w:val="-3"/>
        </w:rPr>
        <w:t xml:space="preserve"> </w:t>
      </w:r>
      <w:r w:rsidRPr="000550F9">
        <w:t>Market</w:t>
      </w:r>
      <w:r w:rsidRPr="000550F9">
        <w:rPr>
          <w:spacing w:val="-3"/>
        </w:rPr>
        <w:t xml:space="preserve"> </w:t>
      </w:r>
      <w:r w:rsidRPr="000550F9">
        <w:t>Position Statement and our approach to quality assurance through our dedicated provider page.</w:t>
      </w:r>
    </w:p>
    <w:p w14:paraId="450D6DAF" w14:textId="77777777" w:rsidR="00FF4C97" w:rsidRPr="000550F9" w:rsidRDefault="00FF4C97" w:rsidP="00374928">
      <w:pPr>
        <w:pStyle w:val="ListParagraph"/>
        <w:numPr>
          <w:ilvl w:val="0"/>
          <w:numId w:val="2"/>
        </w:numPr>
        <w:tabs>
          <w:tab w:val="left" w:pos="453"/>
        </w:tabs>
        <w:spacing w:before="2" w:line="249" w:lineRule="auto"/>
        <w:ind w:right="724"/>
        <w:contextualSpacing w:val="0"/>
      </w:pPr>
      <w:r w:rsidRPr="000550F9">
        <w:t>Better</w:t>
      </w:r>
      <w:r w:rsidRPr="000550F9">
        <w:rPr>
          <w:spacing w:val="-3"/>
        </w:rPr>
        <w:t xml:space="preserve"> </w:t>
      </w:r>
      <w:r w:rsidRPr="000550F9">
        <w:t>understanding</w:t>
      </w:r>
      <w:r w:rsidRPr="000550F9">
        <w:rPr>
          <w:spacing w:val="-3"/>
        </w:rPr>
        <w:t xml:space="preserve"> </w:t>
      </w:r>
      <w:r w:rsidRPr="000550F9">
        <w:t>of</w:t>
      </w:r>
      <w:r w:rsidRPr="000550F9">
        <w:rPr>
          <w:spacing w:val="-3"/>
        </w:rPr>
        <w:t xml:space="preserve"> </w:t>
      </w:r>
      <w:r w:rsidRPr="000550F9">
        <w:t>the</w:t>
      </w:r>
      <w:r w:rsidRPr="000550F9">
        <w:rPr>
          <w:spacing w:val="-3"/>
        </w:rPr>
        <w:t xml:space="preserve"> </w:t>
      </w:r>
      <w:r w:rsidRPr="000550F9">
        <w:t>needs</w:t>
      </w:r>
      <w:r w:rsidRPr="000550F9">
        <w:rPr>
          <w:spacing w:val="-3"/>
        </w:rPr>
        <w:t xml:space="preserve"> </w:t>
      </w:r>
      <w:r w:rsidRPr="000550F9">
        <w:t>and</w:t>
      </w:r>
      <w:r w:rsidRPr="000550F9">
        <w:rPr>
          <w:spacing w:val="-3"/>
        </w:rPr>
        <w:t xml:space="preserve"> </w:t>
      </w:r>
      <w:r w:rsidRPr="000550F9">
        <w:t>concerns</w:t>
      </w:r>
      <w:r w:rsidRPr="000550F9">
        <w:rPr>
          <w:spacing w:val="-3"/>
        </w:rPr>
        <w:t xml:space="preserve"> </w:t>
      </w:r>
      <w:r w:rsidRPr="000550F9">
        <w:t>of</w:t>
      </w:r>
      <w:r w:rsidRPr="000550F9">
        <w:rPr>
          <w:spacing w:val="-3"/>
        </w:rPr>
        <w:t xml:space="preserve"> </w:t>
      </w:r>
      <w:r w:rsidRPr="000550F9">
        <w:t>people</w:t>
      </w:r>
      <w:r w:rsidRPr="000550F9">
        <w:rPr>
          <w:spacing w:val="-3"/>
        </w:rPr>
        <w:t xml:space="preserve"> </w:t>
      </w:r>
      <w:r w:rsidRPr="000550F9">
        <w:t>who</w:t>
      </w:r>
      <w:r w:rsidRPr="000550F9">
        <w:rPr>
          <w:spacing w:val="-3"/>
        </w:rPr>
        <w:t xml:space="preserve"> </w:t>
      </w:r>
      <w:r w:rsidRPr="000550F9">
        <w:t>draw</w:t>
      </w:r>
      <w:r w:rsidRPr="000550F9">
        <w:rPr>
          <w:spacing w:val="-3"/>
        </w:rPr>
        <w:t xml:space="preserve"> </w:t>
      </w:r>
      <w:r w:rsidRPr="000550F9">
        <w:t>on</w:t>
      </w:r>
      <w:r w:rsidRPr="000550F9">
        <w:rPr>
          <w:spacing w:val="-3"/>
        </w:rPr>
        <w:t xml:space="preserve"> </w:t>
      </w:r>
      <w:r w:rsidRPr="000550F9">
        <w:t>our</w:t>
      </w:r>
      <w:r w:rsidRPr="000550F9">
        <w:rPr>
          <w:spacing w:val="-3"/>
        </w:rPr>
        <w:t xml:space="preserve"> </w:t>
      </w:r>
      <w:r w:rsidRPr="000550F9">
        <w:t>services</w:t>
      </w:r>
      <w:r w:rsidRPr="000550F9">
        <w:rPr>
          <w:spacing w:val="-3"/>
        </w:rPr>
        <w:t xml:space="preserve"> </w:t>
      </w:r>
      <w:r w:rsidRPr="000550F9">
        <w:t>but report lower levels of quality of life and satisfaction in our surveys than we aspire to.</w:t>
      </w:r>
    </w:p>
    <w:p w14:paraId="146CFC81" w14:textId="38C4CE55" w:rsidR="001B350F" w:rsidRPr="000550F9" w:rsidRDefault="001B350F">
      <w:pPr>
        <w:widowControl/>
        <w:autoSpaceDE/>
        <w:autoSpaceDN/>
        <w:spacing w:after="160" w:line="278" w:lineRule="auto"/>
      </w:pPr>
    </w:p>
    <w:p w14:paraId="5BA740E2" w14:textId="77777777" w:rsidR="00FF4C97" w:rsidRPr="000550F9" w:rsidRDefault="00FF4C97" w:rsidP="00FF4C97">
      <w:pPr>
        <w:pStyle w:val="Heading2"/>
        <w:tabs>
          <w:tab w:val="left" w:pos="10431"/>
        </w:tabs>
        <w:rPr>
          <w:rFonts w:ascii="Arial" w:hAnsi="Arial" w:cs="Arial"/>
          <w:sz w:val="24"/>
          <w:szCs w:val="24"/>
        </w:rPr>
      </w:pPr>
      <w:r w:rsidRPr="000550F9">
        <w:rPr>
          <w:rFonts w:ascii="Arial" w:hAnsi="Arial" w:cs="Arial"/>
          <w:color w:val="FFFFFF"/>
          <w:sz w:val="24"/>
          <w:szCs w:val="24"/>
          <w:shd w:val="clear" w:color="auto" w:fill="1C76BC"/>
        </w:rPr>
        <w:t>Theme</w:t>
      </w:r>
      <w:r w:rsidRPr="000550F9">
        <w:rPr>
          <w:rFonts w:ascii="Arial" w:hAnsi="Arial" w:cs="Arial"/>
          <w:color w:val="FFFFFF"/>
          <w:spacing w:val="-1"/>
          <w:sz w:val="24"/>
          <w:szCs w:val="24"/>
          <w:shd w:val="clear" w:color="auto" w:fill="1C76BC"/>
        </w:rPr>
        <w:t xml:space="preserve"> </w:t>
      </w:r>
      <w:r w:rsidRPr="000550F9">
        <w:rPr>
          <w:rFonts w:ascii="Arial" w:hAnsi="Arial" w:cs="Arial"/>
          <w:color w:val="FFFFFF"/>
          <w:sz w:val="24"/>
          <w:szCs w:val="24"/>
          <w:shd w:val="clear" w:color="auto" w:fill="1C76BC"/>
        </w:rPr>
        <w:t>3:</w:t>
      </w:r>
      <w:r w:rsidRPr="000550F9">
        <w:rPr>
          <w:rFonts w:ascii="Arial" w:hAnsi="Arial" w:cs="Arial"/>
          <w:color w:val="FFFFFF"/>
          <w:spacing w:val="-1"/>
          <w:sz w:val="24"/>
          <w:szCs w:val="24"/>
          <w:shd w:val="clear" w:color="auto" w:fill="1C76BC"/>
        </w:rPr>
        <w:t xml:space="preserve"> </w:t>
      </w:r>
      <w:r w:rsidRPr="000550F9">
        <w:rPr>
          <w:rFonts w:ascii="Arial" w:hAnsi="Arial" w:cs="Arial"/>
          <w:color w:val="FFFFFF"/>
          <w:sz w:val="24"/>
          <w:szCs w:val="24"/>
          <w:shd w:val="clear" w:color="auto" w:fill="1C76BC"/>
        </w:rPr>
        <w:t xml:space="preserve">Ensuring </w:t>
      </w:r>
      <w:r w:rsidRPr="000550F9">
        <w:rPr>
          <w:rFonts w:ascii="Arial" w:hAnsi="Arial" w:cs="Arial"/>
          <w:color w:val="FFFFFF"/>
          <w:spacing w:val="-2"/>
          <w:sz w:val="24"/>
          <w:szCs w:val="24"/>
          <w:shd w:val="clear" w:color="auto" w:fill="1C76BC"/>
        </w:rPr>
        <w:t>safety</w:t>
      </w:r>
      <w:r w:rsidRPr="000550F9">
        <w:rPr>
          <w:rFonts w:ascii="Arial" w:hAnsi="Arial" w:cs="Arial"/>
          <w:color w:val="FFFFFF"/>
          <w:sz w:val="24"/>
          <w:szCs w:val="24"/>
          <w:shd w:val="clear" w:color="auto" w:fill="1C76BC"/>
        </w:rPr>
        <w:tab/>
      </w:r>
    </w:p>
    <w:p w14:paraId="2C4AF00D" w14:textId="6D3E67B7" w:rsidR="00574D81" w:rsidRPr="000550F9" w:rsidRDefault="00574D81" w:rsidP="00FA4FFE">
      <w:pPr>
        <w:pStyle w:val="Heading3"/>
        <w:tabs>
          <w:tab w:val="left" w:pos="10431"/>
        </w:tabs>
        <w:rPr>
          <w:rFonts w:cs="Arial"/>
          <w:sz w:val="24"/>
          <w:szCs w:val="24"/>
        </w:rPr>
      </w:pPr>
      <w:r w:rsidRPr="000550F9">
        <w:rPr>
          <w:rFonts w:cs="Arial"/>
          <w:color w:val="000000"/>
          <w:sz w:val="24"/>
          <w:szCs w:val="24"/>
          <w:shd w:val="clear" w:color="auto" w:fill="E3E9F7"/>
        </w:rPr>
        <w:t>Headlines</w:t>
      </w:r>
      <w:r w:rsidRPr="000550F9">
        <w:rPr>
          <w:rFonts w:cs="Arial"/>
          <w:color w:val="000000"/>
          <w:sz w:val="24"/>
          <w:szCs w:val="24"/>
          <w:shd w:val="clear" w:color="auto" w:fill="E3E9F7"/>
        </w:rPr>
        <w:tab/>
      </w:r>
    </w:p>
    <w:p w14:paraId="3A7112EA" w14:textId="11A4A52D" w:rsidR="00FF4C97" w:rsidRPr="000550F9" w:rsidRDefault="00FF4C97" w:rsidP="00574D81">
      <w:pPr>
        <w:pStyle w:val="ListParagraph"/>
        <w:numPr>
          <w:ilvl w:val="0"/>
          <w:numId w:val="3"/>
        </w:numPr>
        <w:tabs>
          <w:tab w:val="left" w:pos="453"/>
        </w:tabs>
        <w:spacing w:before="174"/>
        <w:ind w:hanging="283"/>
        <w:contextualSpacing w:val="0"/>
      </w:pPr>
      <w:r w:rsidRPr="000550F9">
        <w:t xml:space="preserve">Our duty to safeguard adults is central to all that we do. </w:t>
      </w:r>
      <w:r w:rsidR="001C513E" w:rsidRPr="000550F9">
        <w:t>W</w:t>
      </w:r>
      <w:r w:rsidRPr="000550F9">
        <w:t xml:space="preserve">e efficiently manage demand and currently have no waiting lists for Safeguarding or Deprivation of Liberty Safeguards (DoLS). </w:t>
      </w:r>
      <w:r w:rsidR="002121C3" w:rsidRPr="000550F9">
        <w:t>R</w:t>
      </w:r>
      <w:r w:rsidRPr="000550F9">
        <w:t xml:space="preserve">isks </w:t>
      </w:r>
      <w:r w:rsidR="002121C3" w:rsidRPr="000550F9">
        <w:t xml:space="preserve">are </w:t>
      </w:r>
      <w:r w:rsidRPr="000550F9">
        <w:t>addressed proactively across services and partners</w:t>
      </w:r>
      <w:r w:rsidR="001C513E" w:rsidRPr="000550F9">
        <w:t>,</w:t>
      </w:r>
      <w:r w:rsidRPr="000550F9">
        <w:t xml:space="preserve"> including through our Safeguarding Adults Partnership Board.</w:t>
      </w:r>
    </w:p>
    <w:p w14:paraId="1EEF7BAB" w14:textId="55F701B7" w:rsidR="00FF4C97" w:rsidRPr="000550F9" w:rsidRDefault="007F78BE" w:rsidP="00574D81">
      <w:pPr>
        <w:pStyle w:val="ListParagraph"/>
        <w:numPr>
          <w:ilvl w:val="0"/>
          <w:numId w:val="3"/>
        </w:numPr>
        <w:tabs>
          <w:tab w:val="left" w:pos="453"/>
        </w:tabs>
        <w:spacing w:before="174"/>
        <w:ind w:hanging="283"/>
        <w:contextualSpacing w:val="0"/>
      </w:pPr>
      <w:r w:rsidRPr="000550F9">
        <w:t>We</w:t>
      </w:r>
      <w:r w:rsidR="00FF4C97" w:rsidRPr="000550F9">
        <w:t xml:space="preserve"> ensure people’s safety through rigorous monitoring, reporting, and case sampling. </w:t>
      </w:r>
      <w:r w:rsidRPr="000550F9">
        <w:t xml:space="preserve">Our robust </w:t>
      </w:r>
      <w:r w:rsidR="00FF4C97" w:rsidRPr="000550F9">
        <w:t>quality assurance arrangements includ</w:t>
      </w:r>
      <w:r w:rsidRPr="000550F9">
        <w:t>e</w:t>
      </w:r>
      <w:r w:rsidR="00FF4C97" w:rsidRPr="000550F9">
        <w:t xml:space="preserve"> audits, practice development, and training. We are committed to learning from Safeguarding Adults Reviews (SARs). </w:t>
      </w:r>
      <w:r w:rsidR="002F743B" w:rsidRPr="000550F9">
        <w:t>W</w:t>
      </w:r>
      <w:r w:rsidR="00FF4C97" w:rsidRPr="000550F9">
        <w:t>e work with our Children’s Services to ensure seamless transitions to adult services</w:t>
      </w:r>
      <w:r w:rsidR="002F743B" w:rsidRPr="000550F9">
        <w:t>.</w:t>
      </w:r>
    </w:p>
    <w:p w14:paraId="070A244F" w14:textId="1A8C040D" w:rsidR="00FF4C97" w:rsidRPr="000550F9" w:rsidRDefault="00FF4C97" w:rsidP="00574D81">
      <w:pPr>
        <w:pStyle w:val="ListParagraph"/>
        <w:numPr>
          <w:ilvl w:val="0"/>
          <w:numId w:val="3"/>
        </w:numPr>
        <w:tabs>
          <w:tab w:val="left" w:pos="453"/>
        </w:tabs>
        <w:spacing w:before="174"/>
        <w:ind w:hanging="283"/>
        <w:contextualSpacing w:val="0"/>
      </w:pPr>
      <w:r w:rsidRPr="000550F9">
        <w:t>We recognise the need to do more joined-up work to safeguard people facing multiple disadvantage. Our new Multiple Disadvantage team, our involvement in Camden’s Homelessness System Transformation, and our re-designed mental health social work arrangements are important steps towards this.</w:t>
      </w:r>
    </w:p>
    <w:p w14:paraId="2B1F8E4B" w14:textId="7F680F48" w:rsidR="00FF4C97" w:rsidRPr="000550F9" w:rsidRDefault="00574D81" w:rsidP="00FA4FFE">
      <w:pPr>
        <w:pStyle w:val="Heading3"/>
        <w:tabs>
          <w:tab w:val="left" w:pos="10431"/>
        </w:tabs>
        <w:rPr>
          <w:rFonts w:cs="Arial"/>
          <w:sz w:val="24"/>
          <w:szCs w:val="24"/>
        </w:rPr>
      </w:pPr>
      <w:r w:rsidRPr="000550F9">
        <w:rPr>
          <w:rFonts w:cs="Arial"/>
          <w:color w:val="000000"/>
          <w:sz w:val="24"/>
          <w:szCs w:val="24"/>
          <w:shd w:val="clear" w:color="auto" w:fill="E3E9F7"/>
        </w:rPr>
        <w:t>S</w:t>
      </w:r>
      <w:r w:rsidR="00FF4C97" w:rsidRPr="000550F9">
        <w:rPr>
          <w:rFonts w:cs="Arial"/>
          <w:color w:val="000000"/>
          <w:spacing w:val="-2"/>
          <w:sz w:val="24"/>
          <w:szCs w:val="24"/>
          <w:shd w:val="clear" w:color="auto" w:fill="E3E9F7"/>
        </w:rPr>
        <w:t>trengths</w:t>
      </w:r>
      <w:r w:rsidR="00FF4C97" w:rsidRPr="000550F9">
        <w:rPr>
          <w:rFonts w:cs="Arial"/>
          <w:color w:val="000000"/>
          <w:sz w:val="24"/>
          <w:szCs w:val="24"/>
          <w:shd w:val="clear" w:color="auto" w:fill="E3E9F7"/>
        </w:rPr>
        <w:tab/>
      </w:r>
    </w:p>
    <w:p w14:paraId="1BB24663" w14:textId="68492930" w:rsidR="00FF4C97" w:rsidRPr="005B52C6" w:rsidRDefault="00FF4C97" w:rsidP="00812590">
      <w:pPr>
        <w:pStyle w:val="ListParagraph"/>
        <w:numPr>
          <w:ilvl w:val="0"/>
          <w:numId w:val="3"/>
        </w:numPr>
        <w:tabs>
          <w:tab w:val="left" w:pos="453"/>
        </w:tabs>
        <w:spacing w:before="174"/>
        <w:contextualSpacing w:val="0"/>
      </w:pPr>
      <w:r w:rsidRPr="000550F9">
        <w:t>Our</w:t>
      </w:r>
      <w:r w:rsidRPr="000550F9">
        <w:rPr>
          <w:spacing w:val="-5"/>
        </w:rPr>
        <w:t xml:space="preserve"> </w:t>
      </w:r>
      <w:r w:rsidRPr="000550F9">
        <w:t>safeguarding</w:t>
      </w:r>
      <w:r w:rsidRPr="000550F9">
        <w:rPr>
          <w:spacing w:val="-3"/>
        </w:rPr>
        <w:t xml:space="preserve"> </w:t>
      </w:r>
      <w:r w:rsidRPr="000550F9">
        <w:t>practices,</w:t>
      </w:r>
      <w:r w:rsidRPr="000550F9">
        <w:rPr>
          <w:spacing w:val="-3"/>
        </w:rPr>
        <w:t xml:space="preserve"> </w:t>
      </w:r>
      <w:r w:rsidRPr="000550F9">
        <w:t>processes</w:t>
      </w:r>
      <w:r w:rsidRPr="000550F9">
        <w:rPr>
          <w:spacing w:val="-3"/>
        </w:rPr>
        <w:t xml:space="preserve"> </w:t>
      </w:r>
      <w:r w:rsidRPr="000550F9">
        <w:t>and</w:t>
      </w:r>
      <w:r w:rsidRPr="000550F9">
        <w:rPr>
          <w:spacing w:val="-3"/>
        </w:rPr>
        <w:t xml:space="preserve"> </w:t>
      </w:r>
      <w:r w:rsidRPr="000550F9">
        <w:t>pathways</w:t>
      </w:r>
      <w:r w:rsidRPr="000550F9">
        <w:rPr>
          <w:spacing w:val="-3"/>
        </w:rPr>
        <w:t xml:space="preserve"> </w:t>
      </w:r>
      <w:r w:rsidRPr="000550F9">
        <w:t>are</w:t>
      </w:r>
      <w:r w:rsidRPr="000550F9">
        <w:rPr>
          <w:spacing w:val="-3"/>
        </w:rPr>
        <w:t xml:space="preserve"> </w:t>
      </w:r>
      <w:r w:rsidRPr="000550F9">
        <w:t>clearly</w:t>
      </w:r>
      <w:r w:rsidRPr="000550F9">
        <w:rPr>
          <w:spacing w:val="-3"/>
        </w:rPr>
        <w:t xml:space="preserve"> </w:t>
      </w:r>
      <w:r w:rsidRPr="000550F9">
        <w:t>defined</w:t>
      </w:r>
      <w:r w:rsidRPr="000550F9">
        <w:rPr>
          <w:spacing w:val="-3"/>
        </w:rPr>
        <w:t xml:space="preserve"> </w:t>
      </w:r>
      <w:r w:rsidRPr="000550F9">
        <w:t>and</w:t>
      </w:r>
      <w:r w:rsidRPr="000550F9">
        <w:rPr>
          <w:spacing w:val="-3"/>
        </w:rPr>
        <w:t xml:space="preserve"> </w:t>
      </w:r>
      <w:r w:rsidRPr="000550F9">
        <w:t>understood</w:t>
      </w:r>
      <w:r w:rsidRPr="000550F9">
        <w:rPr>
          <w:spacing w:val="-2"/>
        </w:rPr>
        <w:t xml:space="preserve"> </w:t>
      </w:r>
      <w:r w:rsidRPr="000550F9">
        <w:rPr>
          <w:spacing w:val="-5"/>
        </w:rPr>
        <w:t>by</w:t>
      </w:r>
      <w:r w:rsidR="005B52C6">
        <w:rPr>
          <w:spacing w:val="-5"/>
        </w:rPr>
        <w:t xml:space="preserve"> </w:t>
      </w:r>
      <w:r w:rsidRPr="005B52C6">
        <w:t>staff</w:t>
      </w:r>
      <w:r w:rsidRPr="005B52C6">
        <w:rPr>
          <w:spacing w:val="-2"/>
        </w:rPr>
        <w:t xml:space="preserve"> </w:t>
      </w:r>
      <w:r w:rsidRPr="005B52C6">
        <w:t>and</w:t>
      </w:r>
      <w:r w:rsidRPr="005B52C6">
        <w:rPr>
          <w:spacing w:val="-2"/>
        </w:rPr>
        <w:t xml:space="preserve"> </w:t>
      </w:r>
      <w:r w:rsidRPr="005B52C6">
        <w:t>partner</w:t>
      </w:r>
      <w:r w:rsidRPr="005B52C6">
        <w:rPr>
          <w:spacing w:val="-2"/>
        </w:rPr>
        <w:t xml:space="preserve"> </w:t>
      </w:r>
      <w:r w:rsidRPr="005B52C6">
        <w:t>agencies</w:t>
      </w:r>
      <w:r w:rsidRPr="005B52C6">
        <w:rPr>
          <w:spacing w:val="-2"/>
        </w:rPr>
        <w:t xml:space="preserve"> </w:t>
      </w:r>
      <w:r w:rsidRPr="005B52C6">
        <w:t>with</w:t>
      </w:r>
      <w:r w:rsidRPr="005B52C6">
        <w:rPr>
          <w:spacing w:val="-1"/>
        </w:rPr>
        <w:t xml:space="preserve"> </w:t>
      </w:r>
      <w:r w:rsidRPr="005B52C6">
        <w:t>multi-disciplinary</w:t>
      </w:r>
      <w:r w:rsidRPr="005B52C6">
        <w:rPr>
          <w:spacing w:val="-2"/>
        </w:rPr>
        <w:t xml:space="preserve"> </w:t>
      </w:r>
      <w:r w:rsidRPr="005B52C6">
        <w:t>working</w:t>
      </w:r>
      <w:r w:rsidRPr="005B52C6">
        <w:rPr>
          <w:spacing w:val="-2"/>
        </w:rPr>
        <w:t xml:space="preserve"> </w:t>
      </w:r>
      <w:r w:rsidRPr="005B52C6">
        <w:t>at</w:t>
      </w:r>
      <w:r w:rsidRPr="005B52C6">
        <w:rPr>
          <w:spacing w:val="-2"/>
        </w:rPr>
        <w:t xml:space="preserve"> </w:t>
      </w:r>
      <w:r w:rsidRPr="005B52C6">
        <w:t>its</w:t>
      </w:r>
      <w:r w:rsidRPr="005B52C6">
        <w:rPr>
          <w:spacing w:val="-1"/>
        </w:rPr>
        <w:t xml:space="preserve"> </w:t>
      </w:r>
      <w:r w:rsidRPr="005B52C6">
        <w:rPr>
          <w:spacing w:val="-2"/>
        </w:rPr>
        <w:t>core.</w:t>
      </w:r>
    </w:p>
    <w:p w14:paraId="21430F92" w14:textId="77777777" w:rsidR="00FF4C97" w:rsidRPr="000550F9" w:rsidRDefault="00FF4C97" w:rsidP="00812590">
      <w:pPr>
        <w:pStyle w:val="ListParagraph"/>
        <w:numPr>
          <w:ilvl w:val="0"/>
          <w:numId w:val="3"/>
        </w:numPr>
        <w:tabs>
          <w:tab w:val="left" w:pos="453"/>
        </w:tabs>
        <w:spacing w:before="12" w:line="249" w:lineRule="auto"/>
        <w:ind w:right="1325"/>
        <w:contextualSpacing w:val="0"/>
      </w:pPr>
      <w:r w:rsidRPr="000550F9">
        <w:t>Our</w:t>
      </w:r>
      <w:r w:rsidRPr="000550F9">
        <w:rPr>
          <w:spacing w:val="-4"/>
        </w:rPr>
        <w:t xml:space="preserve"> </w:t>
      </w:r>
      <w:r w:rsidRPr="000550F9">
        <w:t>clear</w:t>
      </w:r>
      <w:r w:rsidRPr="000550F9">
        <w:rPr>
          <w:spacing w:val="-4"/>
        </w:rPr>
        <w:t xml:space="preserve"> </w:t>
      </w:r>
      <w:r w:rsidRPr="000550F9">
        <w:t>corporate</w:t>
      </w:r>
      <w:r w:rsidRPr="000550F9">
        <w:rPr>
          <w:spacing w:val="-4"/>
        </w:rPr>
        <w:t xml:space="preserve"> </w:t>
      </w:r>
      <w:r w:rsidRPr="000550F9">
        <w:t>commitment</w:t>
      </w:r>
      <w:r w:rsidRPr="000550F9">
        <w:rPr>
          <w:spacing w:val="-4"/>
        </w:rPr>
        <w:t xml:space="preserve"> </w:t>
      </w:r>
      <w:r w:rsidRPr="000550F9">
        <w:t>to</w:t>
      </w:r>
      <w:r w:rsidRPr="000550F9">
        <w:rPr>
          <w:spacing w:val="-4"/>
        </w:rPr>
        <w:t xml:space="preserve"> </w:t>
      </w:r>
      <w:r w:rsidRPr="000550F9">
        <w:t>adult</w:t>
      </w:r>
      <w:r w:rsidRPr="000550F9">
        <w:rPr>
          <w:spacing w:val="-4"/>
        </w:rPr>
        <w:t xml:space="preserve"> </w:t>
      </w:r>
      <w:r w:rsidRPr="000550F9">
        <w:t>safeguarding</w:t>
      </w:r>
      <w:r w:rsidRPr="000550F9">
        <w:rPr>
          <w:spacing w:val="-4"/>
        </w:rPr>
        <w:t xml:space="preserve"> </w:t>
      </w:r>
      <w:r w:rsidRPr="000550F9">
        <w:t>with</w:t>
      </w:r>
      <w:r w:rsidRPr="000550F9">
        <w:rPr>
          <w:spacing w:val="-4"/>
        </w:rPr>
        <w:t xml:space="preserve"> </w:t>
      </w:r>
      <w:r w:rsidRPr="000550F9">
        <w:t>strong</w:t>
      </w:r>
      <w:r w:rsidRPr="000550F9">
        <w:rPr>
          <w:spacing w:val="-4"/>
        </w:rPr>
        <w:t xml:space="preserve"> </w:t>
      </w:r>
      <w:r w:rsidRPr="000550F9">
        <w:t>governance</w:t>
      </w:r>
      <w:r w:rsidRPr="000550F9">
        <w:rPr>
          <w:spacing w:val="-4"/>
        </w:rPr>
        <w:t xml:space="preserve"> </w:t>
      </w:r>
      <w:r w:rsidRPr="000550F9">
        <w:t>and assurance around how people are safeguarded from harm.</w:t>
      </w:r>
    </w:p>
    <w:p w14:paraId="24B91215" w14:textId="77777777" w:rsidR="00FF4C97" w:rsidRPr="000550F9" w:rsidRDefault="00FF4C97" w:rsidP="00812590">
      <w:pPr>
        <w:pStyle w:val="ListParagraph"/>
        <w:numPr>
          <w:ilvl w:val="0"/>
          <w:numId w:val="3"/>
        </w:numPr>
        <w:tabs>
          <w:tab w:val="left" w:pos="453"/>
        </w:tabs>
        <w:spacing w:before="2" w:line="249" w:lineRule="auto"/>
        <w:ind w:right="235"/>
        <w:contextualSpacing w:val="0"/>
      </w:pPr>
      <w:r w:rsidRPr="000550F9">
        <w:t>Our</w:t>
      </w:r>
      <w:r w:rsidRPr="000550F9">
        <w:rPr>
          <w:spacing w:val="-3"/>
        </w:rPr>
        <w:t xml:space="preserve"> </w:t>
      </w:r>
      <w:r w:rsidRPr="000550F9">
        <w:t>joint</w:t>
      </w:r>
      <w:r w:rsidRPr="000550F9">
        <w:rPr>
          <w:spacing w:val="-3"/>
        </w:rPr>
        <w:t xml:space="preserve"> </w:t>
      </w:r>
      <w:r w:rsidRPr="000550F9">
        <w:t>leadership</w:t>
      </w:r>
      <w:r w:rsidRPr="000550F9">
        <w:rPr>
          <w:spacing w:val="-3"/>
        </w:rPr>
        <w:t xml:space="preserve"> </w:t>
      </w:r>
      <w:r w:rsidRPr="000550F9">
        <w:t>with</w:t>
      </w:r>
      <w:r w:rsidRPr="000550F9">
        <w:rPr>
          <w:spacing w:val="-3"/>
        </w:rPr>
        <w:t xml:space="preserve"> </w:t>
      </w:r>
      <w:r w:rsidRPr="000550F9">
        <w:t>Children’s</w:t>
      </w:r>
      <w:r w:rsidRPr="000550F9">
        <w:rPr>
          <w:spacing w:val="-3"/>
        </w:rPr>
        <w:t xml:space="preserve"> </w:t>
      </w:r>
      <w:r w:rsidRPr="000550F9">
        <w:t>Services</w:t>
      </w:r>
      <w:r w:rsidRPr="000550F9">
        <w:rPr>
          <w:spacing w:val="-3"/>
        </w:rPr>
        <w:t xml:space="preserve"> </w:t>
      </w:r>
      <w:r w:rsidRPr="000550F9">
        <w:t>to</w:t>
      </w:r>
      <w:r w:rsidRPr="000550F9">
        <w:rPr>
          <w:spacing w:val="-3"/>
        </w:rPr>
        <w:t xml:space="preserve"> </w:t>
      </w:r>
      <w:r w:rsidRPr="000550F9">
        <w:t>ensure</w:t>
      </w:r>
      <w:r w:rsidRPr="000550F9">
        <w:rPr>
          <w:spacing w:val="-3"/>
        </w:rPr>
        <w:t xml:space="preserve"> </w:t>
      </w:r>
      <w:r w:rsidRPr="000550F9">
        <w:t>young</w:t>
      </w:r>
      <w:r w:rsidRPr="000550F9">
        <w:rPr>
          <w:spacing w:val="-3"/>
        </w:rPr>
        <w:t xml:space="preserve"> </w:t>
      </w:r>
      <w:r w:rsidRPr="000550F9">
        <w:t>people</w:t>
      </w:r>
      <w:r w:rsidRPr="000550F9">
        <w:rPr>
          <w:spacing w:val="-3"/>
        </w:rPr>
        <w:t xml:space="preserve"> </w:t>
      </w:r>
      <w:r w:rsidRPr="000550F9">
        <w:t>transition</w:t>
      </w:r>
      <w:r w:rsidRPr="000550F9">
        <w:rPr>
          <w:spacing w:val="-3"/>
        </w:rPr>
        <w:t xml:space="preserve"> </w:t>
      </w:r>
      <w:r w:rsidRPr="000550F9">
        <w:t>safely</w:t>
      </w:r>
      <w:r w:rsidRPr="000550F9">
        <w:rPr>
          <w:spacing w:val="-3"/>
        </w:rPr>
        <w:t xml:space="preserve"> </w:t>
      </w:r>
      <w:r w:rsidRPr="000550F9">
        <w:t>to</w:t>
      </w:r>
      <w:r w:rsidRPr="000550F9">
        <w:rPr>
          <w:spacing w:val="-3"/>
        </w:rPr>
        <w:t xml:space="preserve"> </w:t>
      </w:r>
      <w:r w:rsidRPr="000550F9">
        <w:t xml:space="preserve">adult </w:t>
      </w:r>
      <w:r w:rsidRPr="000550F9">
        <w:rPr>
          <w:spacing w:val="-2"/>
        </w:rPr>
        <w:t>services.</w:t>
      </w:r>
    </w:p>
    <w:p w14:paraId="6AF77263" w14:textId="77777777" w:rsidR="00FF4C97" w:rsidRPr="000550F9" w:rsidRDefault="00FF4C97" w:rsidP="00812590">
      <w:pPr>
        <w:pStyle w:val="ListParagraph"/>
        <w:numPr>
          <w:ilvl w:val="0"/>
          <w:numId w:val="3"/>
        </w:numPr>
        <w:tabs>
          <w:tab w:val="left" w:pos="453"/>
        </w:tabs>
        <w:spacing w:before="2"/>
        <w:contextualSpacing w:val="0"/>
      </w:pPr>
      <w:r w:rsidRPr="000550F9">
        <w:t>Our</w:t>
      </w:r>
      <w:r w:rsidRPr="000550F9">
        <w:rPr>
          <w:spacing w:val="-3"/>
        </w:rPr>
        <w:t xml:space="preserve"> </w:t>
      </w:r>
      <w:r w:rsidRPr="000550F9">
        <w:t>work to</w:t>
      </w:r>
      <w:r w:rsidRPr="000550F9">
        <w:rPr>
          <w:spacing w:val="-1"/>
        </w:rPr>
        <w:t xml:space="preserve"> </w:t>
      </w:r>
      <w:r w:rsidRPr="000550F9">
        <w:t>support refugees</w:t>
      </w:r>
      <w:r w:rsidRPr="000550F9">
        <w:rPr>
          <w:spacing w:val="-1"/>
        </w:rPr>
        <w:t xml:space="preserve"> </w:t>
      </w:r>
      <w:r w:rsidRPr="000550F9">
        <w:t xml:space="preserve">and asylum </w:t>
      </w:r>
      <w:r w:rsidRPr="000550F9">
        <w:rPr>
          <w:spacing w:val="-2"/>
        </w:rPr>
        <w:t>seekers.</w:t>
      </w:r>
    </w:p>
    <w:p w14:paraId="31EC3A19" w14:textId="77777777" w:rsidR="00FF4C97" w:rsidRPr="000550F9" w:rsidRDefault="00FF4C97" w:rsidP="00812590">
      <w:pPr>
        <w:pStyle w:val="ListParagraph"/>
        <w:numPr>
          <w:ilvl w:val="0"/>
          <w:numId w:val="3"/>
        </w:numPr>
        <w:tabs>
          <w:tab w:val="left" w:pos="453"/>
        </w:tabs>
        <w:spacing w:before="12"/>
        <w:contextualSpacing w:val="0"/>
      </w:pPr>
      <w:r w:rsidRPr="000550F9">
        <w:t>Innovative</w:t>
      </w:r>
      <w:r w:rsidRPr="000550F9">
        <w:rPr>
          <w:spacing w:val="-9"/>
        </w:rPr>
        <w:t xml:space="preserve"> </w:t>
      </w:r>
      <w:r w:rsidRPr="000550F9">
        <w:t>practices</w:t>
      </w:r>
      <w:r w:rsidRPr="000550F9">
        <w:rPr>
          <w:spacing w:val="-6"/>
        </w:rPr>
        <w:t xml:space="preserve"> </w:t>
      </w:r>
      <w:r w:rsidRPr="000550F9">
        <w:t>such</w:t>
      </w:r>
      <w:r w:rsidRPr="000550F9">
        <w:rPr>
          <w:spacing w:val="-6"/>
        </w:rPr>
        <w:t xml:space="preserve"> </w:t>
      </w:r>
      <w:r w:rsidRPr="000550F9">
        <w:t>as</w:t>
      </w:r>
      <w:r w:rsidRPr="000550F9">
        <w:rPr>
          <w:spacing w:val="-16"/>
        </w:rPr>
        <w:t xml:space="preserve"> </w:t>
      </w:r>
      <w:r w:rsidRPr="000550F9">
        <w:t>Adult</w:t>
      </w:r>
      <w:r w:rsidRPr="000550F9">
        <w:rPr>
          <w:spacing w:val="-6"/>
        </w:rPr>
        <w:t xml:space="preserve"> </w:t>
      </w:r>
      <w:r w:rsidRPr="000550F9">
        <w:t>Family</w:t>
      </w:r>
      <w:r w:rsidRPr="000550F9">
        <w:rPr>
          <w:spacing w:val="-6"/>
        </w:rPr>
        <w:t xml:space="preserve"> </w:t>
      </w:r>
      <w:r w:rsidRPr="000550F9">
        <w:t>Group</w:t>
      </w:r>
      <w:r w:rsidRPr="000550F9">
        <w:rPr>
          <w:spacing w:val="-6"/>
        </w:rPr>
        <w:t xml:space="preserve"> </w:t>
      </w:r>
      <w:r w:rsidRPr="000550F9">
        <w:t>Conferencing</w:t>
      </w:r>
      <w:r w:rsidRPr="000550F9">
        <w:rPr>
          <w:spacing w:val="-6"/>
        </w:rPr>
        <w:t xml:space="preserve"> </w:t>
      </w:r>
      <w:r w:rsidRPr="000550F9">
        <w:t>and</w:t>
      </w:r>
      <w:r w:rsidRPr="000550F9">
        <w:rPr>
          <w:spacing w:val="-9"/>
        </w:rPr>
        <w:t xml:space="preserve"> </w:t>
      </w:r>
      <w:r w:rsidRPr="000550F9">
        <w:t>Team</w:t>
      </w:r>
      <w:r w:rsidRPr="000550F9">
        <w:rPr>
          <w:spacing w:val="-17"/>
        </w:rPr>
        <w:t xml:space="preserve"> </w:t>
      </w:r>
      <w:r w:rsidRPr="000550F9">
        <w:t>Around</w:t>
      </w:r>
      <w:r w:rsidRPr="000550F9">
        <w:rPr>
          <w:spacing w:val="-5"/>
        </w:rPr>
        <w:t xml:space="preserve"> Me.</w:t>
      </w:r>
    </w:p>
    <w:p w14:paraId="4E7DADEB" w14:textId="77777777" w:rsidR="00FF4C97" w:rsidRPr="000550F9" w:rsidRDefault="00FF4C97" w:rsidP="00FF4C97">
      <w:pPr>
        <w:pStyle w:val="BodyText"/>
        <w:spacing w:before="29"/>
        <w:rPr>
          <w:sz w:val="22"/>
          <w:szCs w:val="22"/>
        </w:rPr>
      </w:pPr>
    </w:p>
    <w:p w14:paraId="4685EC3C" w14:textId="023326E7" w:rsidR="00FF4C97" w:rsidRPr="000550F9" w:rsidRDefault="00574D81" w:rsidP="00FA4FFE">
      <w:pPr>
        <w:pStyle w:val="Heading3"/>
        <w:tabs>
          <w:tab w:val="left" w:pos="10431"/>
        </w:tabs>
        <w:spacing w:before="1"/>
        <w:rPr>
          <w:rFonts w:cs="Arial"/>
          <w:sz w:val="24"/>
          <w:szCs w:val="24"/>
        </w:rPr>
      </w:pPr>
      <w:r w:rsidRPr="000550F9">
        <w:rPr>
          <w:rFonts w:cs="Arial"/>
          <w:color w:val="000000"/>
          <w:sz w:val="24"/>
          <w:szCs w:val="24"/>
          <w:shd w:val="clear" w:color="auto" w:fill="E3E9F7"/>
        </w:rPr>
        <w:t>A</w:t>
      </w:r>
      <w:r w:rsidR="00197BF9" w:rsidRPr="000550F9">
        <w:rPr>
          <w:rFonts w:cs="Arial"/>
          <w:color w:val="000000"/>
          <w:sz w:val="24"/>
          <w:szCs w:val="24"/>
          <w:shd w:val="clear" w:color="auto" w:fill="E3E9F7"/>
        </w:rPr>
        <w:t>reas of focus</w:t>
      </w:r>
      <w:r w:rsidR="00FF4C97" w:rsidRPr="000550F9">
        <w:rPr>
          <w:rFonts w:cs="Arial"/>
          <w:color w:val="000000"/>
          <w:sz w:val="24"/>
          <w:szCs w:val="24"/>
          <w:shd w:val="clear" w:color="auto" w:fill="E3E9F7"/>
        </w:rPr>
        <w:tab/>
      </w:r>
    </w:p>
    <w:p w14:paraId="1AC487CD" w14:textId="77777777" w:rsidR="00FF4C97" w:rsidRPr="000550F9" w:rsidRDefault="00FF4C97" w:rsidP="005B52C6">
      <w:pPr>
        <w:pStyle w:val="ListParagraph"/>
        <w:numPr>
          <w:ilvl w:val="0"/>
          <w:numId w:val="3"/>
        </w:numPr>
        <w:tabs>
          <w:tab w:val="left" w:pos="453"/>
        </w:tabs>
        <w:spacing w:before="173" w:line="249" w:lineRule="auto"/>
        <w:ind w:right="217"/>
        <w:contextualSpacing w:val="0"/>
      </w:pPr>
      <w:r w:rsidRPr="000550F9">
        <w:t>Strengthening</w:t>
      </w:r>
      <w:r w:rsidRPr="000550F9">
        <w:rPr>
          <w:spacing w:val="-4"/>
        </w:rPr>
        <w:t xml:space="preserve"> </w:t>
      </w:r>
      <w:r w:rsidRPr="000550F9">
        <w:t>the</w:t>
      </w:r>
      <w:r w:rsidRPr="000550F9">
        <w:rPr>
          <w:spacing w:val="-4"/>
        </w:rPr>
        <w:t xml:space="preserve"> </w:t>
      </w:r>
      <w:r w:rsidRPr="000550F9">
        <w:t>connection</w:t>
      </w:r>
      <w:r w:rsidRPr="000550F9">
        <w:rPr>
          <w:spacing w:val="-4"/>
        </w:rPr>
        <w:t xml:space="preserve"> </w:t>
      </w:r>
      <w:r w:rsidRPr="000550F9">
        <w:t>between</w:t>
      </w:r>
      <w:r w:rsidRPr="000550F9">
        <w:rPr>
          <w:spacing w:val="-4"/>
        </w:rPr>
        <w:t xml:space="preserve"> </w:t>
      </w:r>
      <w:r w:rsidRPr="000550F9">
        <w:t>the</w:t>
      </w:r>
      <w:r w:rsidRPr="000550F9">
        <w:rPr>
          <w:spacing w:val="-4"/>
        </w:rPr>
        <w:t xml:space="preserve"> </w:t>
      </w:r>
      <w:r w:rsidRPr="000550F9">
        <w:t>learning</w:t>
      </w:r>
      <w:r w:rsidRPr="000550F9">
        <w:rPr>
          <w:spacing w:val="-4"/>
        </w:rPr>
        <w:t xml:space="preserve"> </w:t>
      </w:r>
      <w:r w:rsidRPr="000550F9">
        <w:t>from</w:t>
      </w:r>
      <w:r w:rsidRPr="000550F9">
        <w:rPr>
          <w:spacing w:val="-4"/>
        </w:rPr>
        <w:t xml:space="preserve"> </w:t>
      </w:r>
      <w:r w:rsidRPr="000550F9">
        <w:t>Safeguarding</w:t>
      </w:r>
      <w:r w:rsidRPr="000550F9">
        <w:rPr>
          <w:spacing w:val="-16"/>
        </w:rPr>
        <w:t xml:space="preserve"> </w:t>
      </w:r>
      <w:r w:rsidRPr="000550F9">
        <w:t>Adult</w:t>
      </w:r>
      <w:r w:rsidRPr="000550F9">
        <w:rPr>
          <w:spacing w:val="-4"/>
        </w:rPr>
        <w:t xml:space="preserve"> </w:t>
      </w:r>
      <w:r w:rsidRPr="000550F9">
        <w:t>Reviews</w:t>
      </w:r>
      <w:r w:rsidRPr="000550F9">
        <w:rPr>
          <w:spacing w:val="-4"/>
        </w:rPr>
        <w:t xml:space="preserve"> </w:t>
      </w:r>
      <w:r w:rsidRPr="000550F9">
        <w:t>(SARs) and our quality assurance work and building this into our everyday practice.</w:t>
      </w:r>
    </w:p>
    <w:p w14:paraId="413BAB71" w14:textId="2BC4D24E" w:rsidR="00FF4C97" w:rsidRPr="000550F9" w:rsidRDefault="00FF4C97" w:rsidP="005B52C6">
      <w:pPr>
        <w:pStyle w:val="ListParagraph"/>
        <w:numPr>
          <w:ilvl w:val="0"/>
          <w:numId w:val="3"/>
        </w:numPr>
        <w:tabs>
          <w:tab w:val="left" w:pos="453"/>
        </w:tabs>
        <w:spacing w:before="2"/>
        <w:contextualSpacing w:val="0"/>
      </w:pPr>
      <w:r w:rsidRPr="000550F9">
        <w:t>Transformation</w:t>
      </w:r>
      <w:r w:rsidRPr="000550F9">
        <w:rPr>
          <w:spacing w:val="-6"/>
        </w:rPr>
        <w:t xml:space="preserve"> </w:t>
      </w:r>
      <w:r w:rsidRPr="000550F9">
        <w:t>work</w:t>
      </w:r>
      <w:r w:rsidRPr="000550F9">
        <w:rPr>
          <w:spacing w:val="-6"/>
        </w:rPr>
        <w:t xml:space="preserve"> </w:t>
      </w:r>
      <w:r w:rsidRPr="000550F9">
        <w:t>to</w:t>
      </w:r>
      <w:r w:rsidRPr="000550F9">
        <w:rPr>
          <w:spacing w:val="-5"/>
        </w:rPr>
        <w:t xml:space="preserve"> </w:t>
      </w:r>
      <w:r w:rsidRPr="000550F9">
        <w:t>safeguard</w:t>
      </w:r>
      <w:r w:rsidRPr="000550F9">
        <w:rPr>
          <w:spacing w:val="-6"/>
        </w:rPr>
        <w:t xml:space="preserve"> </w:t>
      </w:r>
      <w:r w:rsidRPr="000550F9">
        <w:t>people</w:t>
      </w:r>
      <w:r w:rsidRPr="000550F9">
        <w:rPr>
          <w:spacing w:val="-5"/>
        </w:rPr>
        <w:t xml:space="preserve"> </w:t>
      </w:r>
      <w:r w:rsidRPr="000550F9">
        <w:t>who</w:t>
      </w:r>
      <w:r w:rsidRPr="000550F9">
        <w:rPr>
          <w:spacing w:val="-6"/>
        </w:rPr>
        <w:t xml:space="preserve"> </w:t>
      </w:r>
      <w:r w:rsidRPr="000550F9">
        <w:t>may</w:t>
      </w:r>
      <w:r w:rsidRPr="000550F9">
        <w:rPr>
          <w:spacing w:val="-6"/>
        </w:rPr>
        <w:t xml:space="preserve"> </w:t>
      </w:r>
      <w:r w:rsidRPr="000550F9">
        <w:t>be</w:t>
      </w:r>
      <w:r w:rsidRPr="000550F9">
        <w:rPr>
          <w:spacing w:val="-5"/>
        </w:rPr>
        <w:t xml:space="preserve"> </w:t>
      </w:r>
      <w:r w:rsidRPr="000550F9">
        <w:t>experiencing</w:t>
      </w:r>
      <w:r w:rsidRPr="000550F9">
        <w:rPr>
          <w:spacing w:val="-6"/>
        </w:rPr>
        <w:t xml:space="preserve"> </w:t>
      </w:r>
      <w:r w:rsidRPr="000550F9">
        <w:t>multiple</w:t>
      </w:r>
      <w:r w:rsidRPr="000550F9">
        <w:rPr>
          <w:spacing w:val="-5"/>
        </w:rPr>
        <w:t xml:space="preserve"> </w:t>
      </w:r>
      <w:r w:rsidRPr="000550F9">
        <w:rPr>
          <w:spacing w:val="-2"/>
        </w:rPr>
        <w:t>disadvantage.</w:t>
      </w:r>
    </w:p>
    <w:p w14:paraId="3B3BE254" w14:textId="77777777" w:rsidR="00FF4C97" w:rsidRPr="000550F9" w:rsidRDefault="00FF4C97" w:rsidP="00FF4C97">
      <w:pPr>
        <w:spacing w:line="249" w:lineRule="auto"/>
      </w:pPr>
    </w:p>
    <w:p w14:paraId="33D25C1D" w14:textId="77777777" w:rsidR="00FF4C97" w:rsidRPr="000550F9" w:rsidRDefault="00FF4C97" w:rsidP="00FF4C97">
      <w:pPr>
        <w:pStyle w:val="Heading2"/>
        <w:tabs>
          <w:tab w:val="left" w:pos="10431"/>
        </w:tabs>
        <w:rPr>
          <w:rFonts w:ascii="Arial" w:hAnsi="Arial" w:cs="Arial"/>
          <w:sz w:val="24"/>
          <w:szCs w:val="24"/>
        </w:rPr>
      </w:pPr>
      <w:r w:rsidRPr="000550F9">
        <w:rPr>
          <w:rFonts w:ascii="Arial" w:hAnsi="Arial" w:cs="Arial"/>
          <w:color w:val="FFFFFF"/>
          <w:sz w:val="24"/>
          <w:szCs w:val="24"/>
          <w:shd w:val="clear" w:color="auto" w:fill="ED6B43"/>
        </w:rPr>
        <w:t>Theme</w:t>
      </w:r>
      <w:r w:rsidRPr="000550F9">
        <w:rPr>
          <w:rFonts w:ascii="Arial" w:hAnsi="Arial" w:cs="Arial"/>
          <w:color w:val="FFFFFF"/>
          <w:spacing w:val="-1"/>
          <w:sz w:val="24"/>
          <w:szCs w:val="24"/>
          <w:shd w:val="clear" w:color="auto" w:fill="ED6B43"/>
        </w:rPr>
        <w:t xml:space="preserve"> </w:t>
      </w:r>
      <w:r w:rsidRPr="000550F9">
        <w:rPr>
          <w:rFonts w:ascii="Arial" w:hAnsi="Arial" w:cs="Arial"/>
          <w:color w:val="FFFFFF"/>
          <w:sz w:val="24"/>
          <w:szCs w:val="24"/>
          <w:shd w:val="clear" w:color="auto" w:fill="ED6B43"/>
        </w:rPr>
        <w:t>4:</w:t>
      </w:r>
      <w:r w:rsidRPr="000550F9">
        <w:rPr>
          <w:rFonts w:ascii="Arial" w:hAnsi="Arial" w:cs="Arial"/>
          <w:color w:val="FFFFFF"/>
          <w:spacing w:val="-1"/>
          <w:sz w:val="24"/>
          <w:szCs w:val="24"/>
          <w:shd w:val="clear" w:color="auto" w:fill="ED6B43"/>
        </w:rPr>
        <w:t xml:space="preserve"> </w:t>
      </w:r>
      <w:r w:rsidRPr="000550F9">
        <w:rPr>
          <w:rFonts w:ascii="Arial" w:hAnsi="Arial" w:cs="Arial"/>
          <w:color w:val="FFFFFF"/>
          <w:spacing w:val="-2"/>
          <w:sz w:val="24"/>
          <w:szCs w:val="24"/>
          <w:shd w:val="clear" w:color="auto" w:fill="ED6B43"/>
        </w:rPr>
        <w:t>Leadership</w:t>
      </w:r>
      <w:r w:rsidRPr="000550F9">
        <w:rPr>
          <w:rFonts w:ascii="Arial" w:hAnsi="Arial" w:cs="Arial"/>
          <w:color w:val="FFFFFF"/>
          <w:sz w:val="24"/>
          <w:szCs w:val="24"/>
          <w:shd w:val="clear" w:color="auto" w:fill="ED6B43"/>
        </w:rPr>
        <w:tab/>
      </w:r>
    </w:p>
    <w:p w14:paraId="31AD5538" w14:textId="5BFB692A" w:rsidR="00630B2A" w:rsidRPr="000550F9" w:rsidRDefault="00630B2A" w:rsidP="00FA4FFE">
      <w:pPr>
        <w:pStyle w:val="Heading3"/>
        <w:tabs>
          <w:tab w:val="left" w:pos="10431"/>
        </w:tabs>
        <w:rPr>
          <w:rFonts w:cs="Arial"/>
          <w:sz w:val="24"/>
          <w:szCs w:val="24"/>
        </w:rPr>
      </w:pPr>
      <w:r w:rsidRPr="000550F9">
        <w:rPr>
          <w:rFonts w:cs="Arial"/>
          <w:color w:val="000000"/>
          <w:sz w:val="24"/>
          <w:szCs w:val="24"/>
          <w:shd w:val="clear" w:color="auto" w:fill="FDEBE2"/>
        </w:rPr>
        <w:t>Headlines</w:t>
      </w:r>
      <w:r w:rsidRPr="000550F9">
        <w:rPr>
          <w:rFonts w:cs="Arial"/>
          <w:color w:val="000000"/>
          <w:sz w:val="24"/>
          <w:szCs w:val="24"/>
          <w:shd w:val="clear" w:color="auto" w:fill="FDEBE2"/>
        </w:rPr>
        <w:tab/>
      </w:r>
    </w:p>
    <w:p w14:paraId="28248799" w14:textId="11553FBD" w:rsidR="00FF4C97" w:rsidRPr="000550F9" w:rsidRDefault="00630B2A" w:rsidP="00630B2A">
      <w:pPr>
        <w:pStyle w:val="ListParagraph"/>
        <w:numPr>
          <w:ilvl w:val="0"/>
          <w:numId w:val="4"/>
        </w:numPr>
        <w:tabs>
          <w:tab w:val="left" w:pos="453"/>
        </w:tabs>
        <w:spacing w:before="174"/>
        <w:ind w:hanging="283"/>
        <w:contextualSpacing w:val="0"/>
      </w:pPr>
      <w:r w:rsidRPr="000550F9">
        <w:t xml:space="preserve">We </w:t>
      </w:r>
      <w:r w:rsidR="00FF4C97" w:rsidRPr="000550F9">
        <w:t>pride ourselves on strong, courageous, and authentic leadership. We lead from the front, empowering staff to deliver strong and effective core services whilst pushing the boundaries of innovation and change</w:t>
      </w:r>
      <w:r w:rsidRPr="000550F9">
        <w:t>.</w:t>
      </w:r>
    </w:p>
    <w:p w14:paraId="7984077C" w14:textId="6CC63F59" w:rsidR="00FF4C97" w:rsidRPr="000550F9" w:rsidRDefault="00630B2A" w:rsidP="6775C6AB">
      <w:pPr>
        <w:pStyle w:val="ListParagraph"/>
        <w:numPr>
          <w:ilvl w:val="0"/>
          <w:numId w:val="4"/>
        </w:numPr>
        <w:tabs>
          <w:tab w:val="left" w:pos="453"/>
        </w:tabs>
        <w:spacing w:before="174"/>
        <w:ind w:hanging="283"/>
      </w:pPr>
      <w:r>
        <w:t>P</w:t>
      </w:r>
      <w:r w:rsidR="00FF4C97">
        <w:t>oliticians and executive leaders work with staff and residents to bring about change in line with We Make Camden. Our Mission-led approach sets a clear</w:t>
      </w:r>
      <w:r>
        <w:t xml:space="preserve"> </w:t>
      </w:r>
      <w:r w:rsidR="00FF4C97">
        <w:t>direction</w:t>
      </w:r>
      <w:r w:rsidR="002F7DA2">
        <w:t>,</w:t>
      </w:r>
      <w:r w:rsidR="00FF4C97">
        <w:t xml:space="preserve"> </w:t>
      </w:r>
      <w:r w:rsidR="00BE47A2">
        <w:t xml:space="preserve">and </w:t>
      </w:r>
      <w:r w:rsidR="00BE023C">
        <w:t xml:space="preserve">cross-council </w:t>
      </w:r>
      <w:r w:rsidR="00FF4C97">
        <w:t>investment in data, participation, and design</w:t>
      </w:r>
      <w:r w:rsidR="00BE47A2">
        <w:t xml:space="preserve"> is </w:t>
      </w:r>
      <w:r w:rsidR="00FF4C97">
        <w:t xml:space="preserve">supporting Adult Social Care to test </w:t>
      </w:r>
      <w:r w:rsidR="00D97B1E">
        <w:t>innovative</w:t>
      </w:r>
      <w:r w:rsidR="00FF4C97">
        <w:t xml:space="preserve"> approache</w:t>
      </w:r>
      <w:r w:rsidR="00A37F45">
        <w:t>s</w:t>
      </w:r>
      <w:r w:rsidR="00FF4C97">
        <w:t xml:space="preserve">. It’s also helping the vision of </w:t>
      </w:r>
      <w:r w:rsidR="00FF4C97" w:rsidRPr="6775C6AB">
        <w:rPr>
          <w:i/>
          <w:iCs/>
        </w:rPr>
        <w:t>Supporting People Connecting Communities</w:t>
      </w:r>
      <w:r w:rsidR="00FF4C97">
        <w:t xml:space="preserve"> to reach across services in a new way</w:t>
      </w:r>
      <w:r w:rsidR="7F8A570D">
        <w:t>. We want to ensure</w:t>
      </w:r>
      <w:r w:rsidR="00FF4C97">
        <w:t xml:space="preserve"> that living and ageing well is a priority for housing, employment, community and environmental services, just as much as for Adult Social Care.</w:t>
      </w:r>
    </w:p>
    <w:p w14:paraId="7761A052" w14:textId="05308305" w:rsidR="00FF4C97" w:rsidRPr="000550F9" w:rsidRDefault="00FF4C97" w:rsidP="6775C6AB">
      <w:pPr>
        <w:pStyle w:val="ListParagraph"/>
        <w:numPr>
          <w:ilvl w:val="0"/>
          <w:numId w:val="4"/>
        </w:numPr>
        <w:tabs>
          <w:tab w:val="left" w:pos="453"/>
        </w:tabs>
        <w:spacing w:before="174"/>
        <w:ind w:hanging="283"/>
      </w:pPr>
      <w:r>
        <w:t xml:space="preserve">Adult Social Care has played an important leadership role across the organisation </w:t>
      </w:r>
      <w:r w:rsidR="387DA128">
        <w:t xml:space="preserve">by </w:t>
      </w:r>
      <w:r>
        <w:t>pioneering new strengths-based and relational approaches. This has made an important contribution to our journey to become a truly relational counci</w:t>
      </w:r>
      <w:r w:rsidR="00464611">
        <w:t>l</w:t>
      </w:r>
      <w:r>
        <w:t>. Our philosophy as a Council has been shaped by social work practice and is evolving into a courageous leadership model that is purpose-led</w:t>
      </w:r>
      <w:r w:rsidR="21476A9A">
        <w:t>.</w:t>
      </w:r>
    </w:p>
    <w:p w14:paraId="775050AA" w14:textId="4A8BA972" w:rsidR="00FF4C97" w:rsidRPr="000550F9" w:rsidRDefault="00630B2A" w:rsidP="00374928">
      <w:pPr>
        <w:pStyle w:val="Heading3"/>
        <w:tabs>
          <w:tab w:val="left" w:pos="10431"/>
        </w:tabs>
        <w:rPr>
          <w:rFonts w:cs="Arial"/>
          <w:sz w:val="24"/>
          <w:szCs w:val="24"/>
        </w:rPr>
      </w:pPr>
      <w:r w:rsidRPr="000550F9">
        <w:rPr>
          <w:rFonts w:cs="Arial"/>
          <w:color w:val="000000"/>
          <w:sz w:val="24"/>
          <w:szCs w:val="24"/>
          <w:shd w:val="clear" w:color="auto" w:fill="FDEBE2"/>
        </w:rPr>
        <w:t>S</w:t>
      </w:r>
      <w:r w:rsidR="00FF4C97" w:rsidRPr="000550F9">
        <w:rPr>
          <w:rFonts w:cs="Arial"/>
          <w:color w:val="000000"/>
          <w:spacing w:val="-2"/>
          <w:sz w:val="24"/>
          <w:szCs w:val="24"/>
          <w:shd w:val="clear" w:color="auto" w:fill="FDEBE2"/>
        </w:rPr>
        <w:t>trengths</w:t>
      </w:r>
      <w:r w:rsidR="00FF4C97" w:rsidRPr="000550F9">
        <w:rPr>
          <w:rFonts w:cs="Arial"/>
          <w:color w:val="000000"/>
          <w:sz w:val="24"/>
          <w:szCs w:val="24"/>
          <w:shd w:val="clear" w:color="auto" w:fill="FDEBE2"/>
        </w:rPr>
        <w:tab/>
      </w:r>
    </w:p>
    <w:p w14:paraId="53C55C34" w14:textId="118F4432" w:rsidR="00FF4C97" w:rsidRPr="008B319F" w:rsidRDefault="008B319F" w:rsidP="005B52C6">
      <w:pPr>
        <w:pStyle w:val="ListParagraph"/>
        <w:numPr>
          <w:ilvl w:val="0"/>
          <w:numId w:val="4"/>
        </w:numPr>
        <w:tabs>
          <w:tab w:val="left" w:pos="453"/>
        </w:tabs>
        <w:spacing w:before="174"/>
        <w:contextualSpacing w:val="0"/>
      </w:pPr>
      <w:r>
        <w:t>Our s</w:t>
      </w:r>
      <w:r w:rsidR="00FF4C97" w:rsidRPr="000550F9">
        <w:t>trong</w:t>
      </w:r>
      <w:r w:rsidR="00FF4C97" w:rsidRPr="000550F9">
        <w:rPr>
          <w:spacing w:val="-3"/>
        </w:rPr>
        <w:t xml:space="preserve"> </w:t>
      </w:r>
      <w:r w:rsidR="00FF4C97" w:rsidRPr="000550F9">
        <w:t>leadership</w:t>
      </w:r>
      <w:r w:rsidR="00FF4C97" w:rsidRPr="000550F9">
        <w:rPr>
          <w:spacing w:val="-3"/>
        </w:rPr>
        <w:t xml:space="preserve"> </w:t>
      </w:r>
      <w:r w:rsidR="00FF4C97" w:rsidRPr="000550F9">
        <w:t>ensuring</w:t>
      </w:r>
      <w:r w:rsidR="00FF4C97" w:rsidRPr="000550F9">
        <w:rPr>
          <w:spacing w:val="-2"/>
        </w:rPr>
        <w:t xml:space="preserve"> </w:t>
      </w:r>
      <w:r w:rsidR="00FF4C97" w:rsidRPr="000550F9">
        <w:t>robust</w:t>
      </w:r>
      <w:r w:rsidR="00FF4C97" w:rsidRPr="000550F9">
        <w:rPr>
          <w:spacing w:val="-3"/>
        </w:rPr>
        <w:t xml:space="preserve"> </w:t>
      </w:r>
      <w:r w:rsidR="00BF577E">
        <w:rPr>
          <w:spacing w:val="-3"/>
        </w:rPr>
        <w:t xml:space="preserve">risk </w:t>
      </w:r>
      <w:r w:rsidR="00FF4C97" w:rsidRPr="000550F9">
        <w:t>management</w:t>
      </w:r>
      <w:r w:rsidR="00FF4C97" w:rsidRPr="000550F9">
        <w:rPr>
          <w:spacing w:val="-2"/>
        </w:rPr>
        <w:t xml:space="preserve"> </w:t>
      </w:r>
      <w:r w:rsidR="00FF4C97" w:rsidRPr="000550F9">
        <w:rPr>
          <w:spacing w:val="-5"/>
        </w:rPr>
        <w:t>and</w:t>
      </w:r>
      <w:r>
        <w:rPr>
          <w:spacing w:val="-5"/>
        </w:rPr>
        <w:t xml:space="preserve"> </w:t>
      </w:r>
      <w:r w:rsidR="00FF4C97" w:rsidRPr="008B319F">
        <w:t>delivery</w:t>
      </w:r>
      <w:r w:rsidR="00FF4C97" w:rsidRPr="008B319F">
        <w:rPr>
          <w:spacing w:val="-4"/>
        </w:rPr>
        <w:t xml:space="preserve"> </w:t>
      </w:r>
      <w:r w:rsidR="00FF4C97" w:rsidRPr="008B319F">
        <w:t>of</w:t>
      </w:r>
      <w:r w:rsidR="00FF4C97" w:rsidRPr="008B319F">
        <w:rPr>
          <w:spacing w:val="-3"/>
        </w:rPr>
        <w:t xml:space="preserve"> </w:t>
      </w:r>
      <w:r w:rsidR="00FF4C97" w:rsidRPr="008B319F">
        <w:t>effective</w:t>
      </w:r>
      <w:r w:rsidR="00FF4C97" w:rsidRPr="008B319F">
        <w:rPr>
          <w:spacing w:val="-4"/>
        </w:rPr>
        <w:t xml:space="preserve"> </w:t>
      </w:r>
      <w:r w:rsidR="00FF4C97" w:rsidRPr="008B319F">
        <w:t>core</w:t>
      </w:r>
      <w:r w:rsidR="00FF4C97" w:rsidRPr="008B319F">
        <w:rPr>
          <w:spacing w:val="-3"/>
        </w:rPr>
        <w:t xml:space="preserve"> </w:t>
      </w:r>
      <w:r w:rsidR="00FF4C97" w:rsidRPr="008B319F">
        <w:rPr>
          <w:spacing w:val="-2"/>
        </w:rPr>
        <w:t>services.</w:t>
      </w:r>
    </w:p>
    <w:p w14:paraId="556F22C9" w14:textId="2D5DD0CB" w:rsidR="00FF4C97" w:rsidRPr="000550F9" w:rsidRDefault="00FF4C97" w:rsidP="005B52C6">
      <w:pPr>
        <w:pStyle w:val="ListParagraph"/>
        <w:numPr>
          <w:ilvl w:val="0"/>
          <w:numId w:val="4"/>
        </w:numPr>
        <w:tabs>
          <w:tab w:val="left" w:pos="453"/>
        </w:tabs>
        <w:spacing w:before="12" w:line="249" w:lineRule="auto"/>
        <w:ind w:right="659"/>
        <w:contextualSpacing w:val="0"/>
      </w:pPr>
      <w:r w:rsidRPr="000550F9">
        <w:t>Our strategic leadership of Camden’s Health and Wellbeing Board within the Camden</w:t>
      </w:r>
      <w:r w:rsidRPr="000550F9">
        <w:rPr>
          <w:spacing w:val="-4"/>
        </w:rPr>
        <w:t xml:space="preserve"> </w:t>
      </w:r>
      <w:r w:rsidRPr="000550F9">
        <w:t>Borough</w:t>
      </w:r>
      <w:r w:rsidRPr="000550F9">
        <w:rPr>
          <w:spacing w:val="-4"/>
        </w:rPr>
        <w:t xml:space="preserve"> </w:t>
      </w:r>
      <w:r w:rsidRPr="000550F9">
        <w:t>Partnership,</w:t>
      </w:r>
      <w:r w:rsidRPr="000550F9">
        <w:rPr>
          <w:spacing w:val="-4"/>
        </w:rPr>
        <w:t xml:space="preserve"> </w:t>
      </w:r>
      <w:r w:rsidR="002716EE">
        <w:t>enabling</w:t>
      </w:r>
      <w:r w:rsidRPr="000550F9">
        <w:t xml:space="preserve"> Camden’s ambition to introduce Integrated Neighbourhood Teams</w:t>
      </w:r>
      <w:r w:rsidR="002716EE">
        <w:t>.</w:t>
      </w:r>
    </w:p>
    <w:p w14:paraId="23966871" w14:textId="5F2F2DF4" w:rsidR="00FF4C97" w:rsidRPr="000550F9" w:rsidRDefault="002716EE" w:rsidP="005B52C6">
      <w:pPr>
        <w:pStyle w:val="ListParagraph"/>
        <w:numPr>
          <w:ilvl w:val="0"/>
          <w:numId w:val="4"/>
        </w:numPr>
        <w:tabs>
          <w:tab w:val="left" w:pos="453"/>
        </w:tabs>
        <w:spacing w:before="3" w:line="249" w:lineRule="auto"/>
        <w:ind w:right="1169"/>
        <w:contextualSpacing w:val="0"/>
      </w:pPr>
      <w:r>
        <w:t>Our e</w:t>
      </w:r>
      <w:r w:rsidR="00FF4C97" w:rsidRPr="000550F9">
        <w:t>ffective</w:t>
      </w:r>
      <w:r w:rsidR="00FF4C97" w:rsidRPr="000550F9">
        <w:rPr>
          <w:spacing w:val="-5"/>
        </w:rPr>
        <w:t xml:space="preserve"> </w:t>
      </w:r>
      <w:r w:rsidR="00FF4C97" w:rsidRPr="000550F9">
        <w:t>governance</w:t>
      </w:r>
      <w:r w:rsidR="00FF4C97" w:rsidRPr="000550F9">
        <w:rPr>
          <w:spacing w:val="-5"/>
        </w:rPr>
        <w:t xml:space="preserve"> </w:t>
      </w:r>
      <w:r w:rsidR="00FF4C97" w:rsidRPr="000550F9">
        <w:t>structures</w:t>
      </w:r>
      <w:r w:rsidR="00FF4C97" w:rsidRPr="000550F9">
        <w:rPr>
          <w:spacing w:val="-5"/>
        </w:rPr>
        <w:t xml:space="preserve"> </w:t>
      </w:r>
      <w:r w:rsidR="00FF4C97" w:rsidRPr="000550F9">
        <w:t>maintaining</w:t>
      </w:r>
      <w:r w:rsidR="00FF4C97" w:rsidRPr="000550F9">
        <w:rPr>
          <w:spacing w:val="-5"/>
        </w:rPr>
        <w:t xml:space="preserve"> </w:t>
      </w:r>
      <w:r w:rsidR="00FF4C97" w:rsidRPr="000550F9">
        <w:t>service</w:t>
      </w:r>
      <w:r w:rsidR="00FF4C97" w:rsidRPr="000550F9">
        <w:rPr>
          <w:spacing w:val="-5"/>
        </w:rPr>
        <w:t xml:space="preserve"> </w:t>
      </w:r>
      <w:r w:rsidR="00FF4C97" w:rsidRPr="000550F9">
        <w:t>standards,</w:t>
      </w:r>
      <w:r w:rsidR="00FF4C97" w:rsidRPr="000550F9">
        <w:rPr>
          <w:spacing w:val="-5"/>
        </w:rPr>
        <w:t xml:space="preserve"> </w:t>
      </w:r>
      <w:r w:rsidR="00FF4C97" w:rsidRPr="000550F9">
        <w:t>quality assurance and improvement of our</w:t>
      </w:r>
      <w:r w:rsidR="00FF4C97" w:rsidRPr="000550F9">
        <w:rPr>
          <w:spacing w:val="-3"/>
        </w:rPr>
        <w:t xml:space="preserve"> </w:t>
      </w:r>
      <w:r w:rsidR="00FF4C97" w:rsidRPr="000550F9">
        <w:t>Adult Social Care services through a robust transformation programme.</w:t>
      </w:r>
    </w:p>
    <w:p w14:paraId="5C316E59" w14:textId="77777777" w:rsidR="00FF4C97" w:rsidRPr="000550F9" w:rsidRDefault="00FF4C97" w:rsidP="00FF4C97">
      <w:pPr>
        <w:pStyle w:val="BodyText"/>
        <w:spacing w:before="20"/>
        <w:rPr>
          <w:sz w:val="22"/>
          <w:szCs w:val="22"/>
        </w:rPr>
      </w:pPr>
    </w:p>
    <w:p w14:paraId="6F63281E" w14:textId="6AF049FC" w:rsidR="00FF4C97" w:rsidRPr="000550F9" w:rsidRDefault="00630B2A" w:rsidP="00374928">
      <w:pPr>
        <w:pStyle w:val="Heading3"/>
        <w:tabs>
          <w:tab w:val="left" w:pos="10431"/>
        </w:tabs>
        <w:spacing w:before="1"/>
        <w:rPr>
          <w:rFonts w:cs="Arial"/>
          <w:sz w:val="24"/>
          <w:szCs w:val="24"/>
        </w:rPr>
      </w:pPr>
      <w:r w:rsidRPr="000550F9">
        <w:rPr>
          <w:rFonts w:cs="Arial"/>
          <w:color w:val="000000"/>
          <w:sz w:val="24"/>
          <w:szCs w:val="24"/>
          <w:shd w:val="clear" w:color="auto" w:fill="FDEBE2"/>
        </w:rPr>
        <w:t>A</w:t>
      </w:r>
      <w:r w:rsidR="00197BF9" w:rsidRPr="000550F9">
        <w:rPr>
          <w:rFonts w:cs="Arial"/>
          <w:color w:val="000000"/>
          <w:sz w:val="24"/>
          <w:szCs w:val="24"/>
          <w:shd w:val="clear" w:color="auto" w:fill="FDEBE2"/>
        </w:rPr>
        <w:t>reas of focus</w:t>
      </w:r>
      <w:r w:rsidR="00FF4C97" w:rsidRPr="000550F9">
        <w:rPr>
          <w:rFonts w:cs="Arial"/>
          <w:color w:val="000000"/>
          <w:sz w:val="24"/>
          <w:szCs w:val="24"/>
          <w:shd w:val="clear" w:color="auto" w:fill="FDEBE2"/>
        </w:rPr>
        <w:tab/>
      </w:r>
    </w:p>
    <w:p w14:paraId="78799B3B" w14:textId="2E01C2F2" w:rsidR="00E77728" w:rsidRPr="000550F9" w:rsidRDefault="00FF4C97" w:rsidP="005B52C6">
      <w:pPr>
        <w:pStyle w:val="ListParagraph"/>
        <w:numPr>
          <w:ilvl w:val="0"/>
          <w:numId w:val="4"/>
        </w:numPr>
        <w:tabs>
          <w:tab w:val="left" w:pos="453"/>
        </w:tabs>
        <w:spacing w:before="173" w:line="249" w:lineRule="auto"/>
        <w:ind w:right="409"/>
        <w:contextualSpacing w:val="0"/>
      </w:pPr>
      <w:r w:rsidRPr="000550F9">
        <w:t>Implementation</w:t>
      </w:r>
      <w:r w:rsidRPr="00E77728">
        <w:rPr>
          <w:spacing w:val="-3"/>
        </w:rPr>
        <w:t xml:space="preserve"> </w:t>
      </w:r>
      <w:r w:rsidRPr="000550F9">
        <w:t>of</w:t>
      </w:r>
      <w:r w:rsidRPr="00E77728">
        <w:rPr>
          <w:spacing w:val="-3"/>
        </w:rPr>
        <w:t xml:space="preserve"> </w:t>
      </w:r>
      <w:r w:rsidRPr="000550F9">
        <w:t>our</w:t>
      </w:r>
      <w:r w:rsidRPr="00E77728">
        <w:rPr>
          <w:spacing w:val="-3"/>
        </w:rPr>
        <w:t xml:space="preserve"> </w:t>
      </w:r>
      <w:r w:rsidRPr="000550F9">
        <w:t>new</w:t>
      </w:r>
      <w:r w:rsidRPr="00E77728">
        <w:rPr>
          <w:spacing w:val="-16"/>
        </w:rPr>
        <w:t xml:space="preserve"> </w:t>
      </w:r>
      <w:r w:rsidRPr="000550F9">
        <w:t>Adult</w:t>
      </w:r>
      <w:r w:rsidRPr="00E77728">
        <w:rPr>
          <w:spacing w:val="-3"/>
        </w:rPr>
        <w:t xml:space="preserve"> </w:t>
      </w:r>
      <w:r w:rsidRPr="000550F9">
        <w:t>Social</w:t>
      </w:r>
      <w:r w:rsidRPr="00E77728">
        <w:rPr>
          <w:spacing w:val="-3"/>
        </w:rPr>
        <w:t xml:space="preserve"> </w:t>
      </w:r>
      <w:r w:rsidRPr="000550F9">
        <w:t>Care</w:t>
      </w:r>
      <w:r w:rsidRPr="00E77728">
        <w:rPr>
          <w:spacing w:val="-3"/>
        </w:rPr>
        <w:t xml:space="preserve"> </w:t>
      </w:r>
      <w:r w:rsidRPr="000550F9">
        <w:t>Workforce</w:t>
      </w:r>
      <w:r w:rsidRPr="00E77728">
        <w:rPr>
          <w:spacing w:val="-3"/>
        </w:rPr>
        <w:t xml:space="preserve"> </w:t>
      </w:r>
      <w:r w:rsidRPr="000550F9">
        <w:t>Strategy</w:t>
      </w:r>
      <w:r w:rsidRPr="00E77728">
        <w:rPr>
          <w:spacing w:val="-3"/>
        </w:rPr>
        <w:t xml:space="preserve"> </w:t>
      </w:r>
      <w:r w:rsidRPr="000550F9">
        <w:t>to</w:t>
      </w:r>
      <w:r w:rsidRPr="00E77728">
        <w:rPr>
          <w:spacing w:val="-3"/>
        </w:rPr>
        <w:t xml:space="preserve"> </w:t>
      </w:r>
      <w:r w:rsidRPr="000550F9">
        <w:t>harness</w:t>
      </w:r>
      <w:r w:rsidRPr="00E77728">
        <w:rPr>
          <w:spacing w:val="-3"/>
        </w:rPr>
        <w:t xml:space="preserve"> </w:t>
      </w:r>
      <w:r w:rsidRPr="000550F9">
        <w:t>the</w:t>
      </w:r>
      <w:r w:rsidRPr="00E77728">
        <w:rPr>
          <w:spacing w:val="-3"/>
        </w:rPr>
        <w:t xml:space="preserve"> </w:t>
      </w:r>
      <w:r w:rsidRPr="000550F9">
        <w:t>potential</w:t>
      </w:r>
      <w:r w:rsidRPr="00E77728">
        <w:rPr>
          <w:spacing w:val="-3"/>
        </w:rPr>
        <w:t xml:space="preserve"> </w:t>
      </w:r>
      <w:r w:rsidRPr="000550F9">
        <w:t>of our workforce through wrap-around s</w:t>
      </w:r>
      <w:r w:rsidR="006B41DD" w:rsidRPr="000550F9">
        <w:t>upport</w:t>
      </w:r>
      <w:r w:rsidR="00BD79B8">
        <w:t>.</w:t>
      </w:r>
    </w:p>
    <w:sectPr w:rsidR="00E77728" w:rsidRPr="000550F9" w:rsidSect="00E77728">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45C18" w14:textId="77777777" w:rsidR="00EE5C73" w:rsidRDefault="00EE5C73" w:rsidP="00812590">
      <w:r>
        <w:separator/>
      </w:r>
    </w:p>
  </w:endnote>
  <w:endnote w:type="continuationSeparator" w:id="0">
    <w:p w14:paraId="4E72491D" w14:textId="77777777" w:rsidR="00EE5C73" w:rsidRDefault="00EE5C73" w:rsidP="00812590">
      <w:r>
        <w:continuationSeparator/>
      </w:r>
    </w:p>
  </w:endnote>
  <w:endnote w:type="continuationNotice" w:id="1">
    <w:p w14:paraId="6BC2D6EB" w14:textId="77777777" w:rsidR="00EE5C73" w:rsidRDefault="00EE5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B2C6" w14:textId="77777777" w:rsidR="00812590" w:rsidRDefault="00812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844A" w14:textId="77777777" w:rsidR="00812590" w:rsidRDefault="00812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883F" w14:textId="77777777" w:rsidR="00812590" w:rsidRDefault="00812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7BDCC" w14:textId="77777777" w:rsidR="00EE5C73" w:rsidRDefault="00EE5C73" w:rsidP="00812590">
      <w:r>
        <w:separator/>
      </w:r>
    </w:p>
  </w:footnote>
  <w:footnote w:type="continuationSeparator" w:id="0">
    <w:p w14:paraId="56CE8B63" w14:textId="77777777" w:rsidR="00EE5C73" w:rsidRDefault="00EE5C73" w:rsidP="00812590">
      <w:r>
        <w:continuationSeparator/>
      </w:r>
    </w:p>
  </w:footnote>
  <w:footnote w:type="continuationNotice" w:id="1">
    <w:p w14:paraId="69774C95" w14:textId="77777777" w:rsidR="00EE5C73" w:rsidRDefault="00EE5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204F" w14:textId="77777777" w:rsidR="00812590" w:rsidRDefault="00812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0E16" w14:textId="3C66E624" w:rsidR="00812590" w:rsidRDefault="00812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D97F4" w14:textId="77777777" w:rsidR="00812590" w:rsidRDefault="00812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72D"/>
    <w:multiLevelType w:val="hybridMultilevel"/>
    <w:tmpl w:val="B86213B0"/>
    <w:lvl w:ilvl="0" w:tplc="8DD0E216">
      <w:numFmt w:val="bullet"/>
      <w:lvlText w:val="•"/>
      <w:lvlJc w:val="left"/>
      <w:pPr>
        <w:ind w:left="284" w:hanging="284"/>
      </w:pPr>
      <w:rPr>
        <w:rFonts w:ascii="Arial" w:eastAsia="Arial" w:hAnsi="Arial" w:cs="Arial" w:hint="default"/>
        <w:b w:val="0"/>
        <w:bCs w:val="0"/>
        <w:i w:val="0"/>
        <w:iCs w:val="0"/>
        <w:spacing w:val="0"/>
        <w:w w:val="100"/>
        <w:sz w:val="24"/>
        <w:szCs w:val="24"/>
        <w:lang w:val="en-US" w:eastAsia="en-US" w:bidi="ar-SA"/>
      </w:rPr>
    </w:lvl>
    <w:lvl w:ilvl="1" w:tplc="E29AE890">
      <w:numFmt w:val="bullet"/>
      <w:lvlText w:val="•"/>
      <w:lvlJc w:val="left"/>
      <w:pPr>
        <w:ind w:left="1299" w:hanging="284"/>
      </w:pPr>
      <w:rPr>
        <w:rFonts w:hint="default"/>
        <w:lang w:val="en-US" w:eastAsia="en-US" w:bidi="ar-SA"/>
      </w:rPr>
    </w:lvl>
    <w:lvl w:ilvl="2" w:tplc="A418D626">
      <w:numFmt w:val="bullet"/>
      <w:lvlText w:val="•"/>
      <w:lvlJc w:val="left"/>
      <w:pPr>
        <w:ind w:left="2308" w:hanging="284"/>
      </w:pPr>
      <w:rPr>
        <w:rFonts w:hint="default"/>
        <w:lang w:val="en-US" w:eastAsia="en-US" w:bidi="ar-SA"/>
      </w:rPr>
    </w:lvl>
    <w:lvl w:ilvl="3" w:tplc="10167EB2">
      <w:numFmt w:val="bullet"/>
      <w:lvlText w:val="•"/>
      <w:lvlJc w:val="left"/>
      <w:pPr>
        <w:ind w:left="3316" w:hanging="284"/>
      </w:pPr>
      <w:rPr>
        <w:rFonts w:hint="default"/>
        <w:lang w:val="en-US" w:eastAsia="en-US" w:bidi="ar-SA"/>
      </w:rPr>
    </w:lvl>
    <w:lvl w:ilvl="4" w:tplc="E0F83E1A">
      <w:numFmt w:val="bullet"/>
      <w:lvlText w:val="•"/>
      <w:lvlJc w:val="left"/>
      <w:pPr>
        <w:ind w:left="4325" w:hanging="284"/>
      </w:pPr>
      <w:rPr>
        <w:rFonts w:hint="default"/>
        <w:lang w:val="en-US" w:eastAsia="en-US" w:bidi="ar-SA"/>
      </w:rPr>
    </w:lvl>
    <w:lvl w:ilvl="5" w:tplc="CF348FB4">
      <w:numFmt w:val="bullet"/>
      <w:lvlText w:val="•"/>
      <w:lvlJc w:val="left"/>
      <w:pPr>
        <w:ind w:left="5333" w:hanging="284"/>
      </w:pPr>
      <w:rPr>
        <w:rFonts w:hint="default"/>
        <w:lang w:val="en-US" w:eastAsia="en-US" w:bidi="ar-SA"/>
      </w:rPr>
    </w:lvl>
    <w:lvl w:ilvl="6" w:tplc="75943DD6">
      <w:numFmt w:val="bullet"/>
      <w:lvlText w:val="•"/>
      <w:lvlJc w:val="left"/>
      <w:pPr>
        <w:ind w:left="6342" w:hanging="284"/>
      </w:pPr>
      <w:rPr>
        <w:rFonts w:hint="default"/>
        <w:lang w:val="en-US" w:eastAsia="en-US" w:bidi="ar-SA"/>
      </w:rPr>
    </w:lvl>
    <w:lvl w:ilvl="7" w:tplc="A2CC13B4">
      <w:numFmt w:val="bullet"/>
      <w:lvlText w:val="•"/>
      <w:lvlJc w:val="left"/>
      <w:pPr>
        <w:ind w:left="7350" w:hanging="284"/>
      </w:pPr>
      <w:rPr>
        <w:rFonts w:hint="default"/>
        <w:lang w:val="en-US" w:eastAsia="en-US" w:bidi="ar-SA"/>
      </w:rPr>
    </w:lvl>
    <w:lvl w:ilvl="8" w:tplc="5388116A">
      <w:numFmt w:val="bullet"/>
      <w:lvlText w:val="•"/>
      <w:lvlJc w:val="left"/>
      <w:pPr>
        <w:ind w:left="8359" w:hanging="284"/>
      </w:pPr>
      <w:rPr>
        <w:rFonts w:hint="default"/>
        <w:lang w:val="en-US" w:eastAsia="en-US" w:bidi="ar-SA"/>
      </w:rPr>
    </w:lvl>
  </w:abstractNum>
  <w:abstractNum w:abstractNumId="1" w15:restartNumberingAfterBreak="0">
    <w:nsid w:val="0DC14FC4"/>
    <w:multiLevelType w:val="hybridMultilevel"/>
    <w:tmpl w:val="BD32AB52"/>
    <w:lvl w:ilvl="0" w:tplc="E876A300">
      <w:numFmt w:val="bullet"/>
      <w:lvlText w:val="•"/>
      <w:lvlJc w:val="left"/>
      <w:pPr>
        <w:ind w:left="283" w:hanging="284"/>
      </w:pPr>
      <w:rPr>
        <w:rFonts w:ascii="Arial" w:eastAsia="Arial" w:hAnsi="Arial" w:cs="Arial" w:hint="default"/>
        <w:b w:val="0"/>
        <w:bCs w:val="0"/>
        <w:i w:val="0"/>
        <w:iCs w:val="0"/>
        <w:spacing w:val="0"/>
        <w:w w:val="100"/>
        <w:sz w:val="24"/>
        <w:szCs w:val="24"/>
        <w:lang w:val="en-US" w:eastAsia="en-US" w:bidi="ar-SA"/>
      </w:rPr>
    </w:lvl>
    <w:lvl w:ilvl="1" w:tplc="B0F8C332">
      <w:numFmt w:val="bullet"/>
      <w:lvlText w:val="•"/>
      <w:lvlJc w:val="left"/>
      <w:pPr>
        <w:ind w:left="1298" w:hanging="284"/>
      </w:pPr>
      <w:rPr>
        <w:rFonts w:hint="default"/>
        <w:lang w:val="en-US" w:eastAsia="en-US" w:bidi="ar-SA"/>
      </w:rPr>
    </w:lvl>
    <w:lvl w:ilvl="2" w:tplc="02861098">
      <w:numFmt w:val="bullet"/>
      <w:lvlText w:val="•"/>
      <w:lvlJc w:val="left"/>
      <w:pPr>
        <w:ind w:left="2307" w:hanging="284"/>
      </w:pPr>
      <w:rPr>
        <w:rFonts w:hint="default"/>
        <w:lang w:val="en-US" w:eastAsia="en-US" w:bidi="ar-SA"/>
      </w:rPr>
    </w:lvl>
    <w:lvl w:ilvl="3" w:tplc="1C3A4D50">
      <w:numFmt w:val="bullet"/>
      <w:lvlText w:val="•"/>
      <w:lvlJc w:val="left"/>
      <w:pPr>
        <w:ind w:left="3315" w:hanging="284"/>
      </w:pPr>
      <w:rPr>
        <w:rFonts w:hint="default"/>
        <w:lang w:val="en-US" w:eastAsia="en-US" w:bidi="ar-SA"/>
      </w:rPr>
    </w:lvl>
    <w:lvl w:ilvl="4" w:tplc="5624FF72">
      <w:numFmt w:val="bullet"/>
      <w:lvlText w:val="•"/>
      <w:lvlJc w:val="left"/>
      <w:pPr>
        <w:ind w:left="4324" w:hanging="284"/>
      </w:pPr>
      <w:rPr>
        <w:rFonts w:hint="default"/>
        <w:lang w:val="en-US" w:eastAsia="en-US" w:bidi="ar-SA"/>
      </w:rPr>
    </w:lvl>
    <w:lvl w:ilvl="5" w:tplc="64C8CCC4">
      <w:numFmt w:val="bullet"/>
      <w:lvlText w:val="•"/>
      <w:lvlJc w:val="left"/>
      <w:pPr>
        <w:ind w:left="5332" w:hanging="284"/>
      </w:pPr>
      <w:rPr>
        <w:rFonts w:hint="default"/>
        <w:lang w:val="en-US" w:eastAsia="en-US" w:bidi="ar-SA"/>
      </w:rPr>
    </w:lvl>
    <w:lvl w:ilvl="6" w:tplc="2F6825A6">
      <w:numFmt w:val="bullet"/>
      <w:lvlText w:val="•"/>
      <w:lvlJc w:val="left"/>
      <w:pPr>
        <w:ind w:left="6341" w:hanging="284"/>
      </w:pPr>
      <w:rPr>
        <w:rFonts w:hint="default"/>
        <w:lang w:val="en-US" w:eastAsia="en-US" w:bidi="ar-SA"/>
      </w:rPr>
    </w:lvl>
    <w:lvl w:ilvl="7" w:tplc="C908D358">
      <w:numFmt w:val="bullet"/>
      <w:lvlText w:val="•"/>
      <w:lvlJc w:val="left"/>
      <w:pPr>
        <w:ind w:left="7349" w:hanging="284"/>
      </w:pPr>
      <w:rPr>
        <w:rFonts w:hint="default"/>
        <w:lang w:val="en-US" w:eastAsia="en-US" w:bidi="ar-SA"/>
      </w:rPr>
    </w:lvl>
    <w:lvl w:ilvl="8" w:tplc="4E163924">
      <w:numFmt w:val="bullet"/>
      <w:lvlText w:val="•"/>
      <w:lvlJc w:val="left"/>
      <w:pPr>
        <w:ind w:left="8358" w:hanging="284"/>
      </w:pPr>
      <w:rPr>
        <w:rFonts w:hint="default"/>
        <w:lang w:val="en-US" w:eastAsia="en-US" w:bidi="ar-SA"/>
      </w:rPr>
    </w:lvl>
  </w:abstractNum>
  <w:abstractNum w:abstractNumId="2" w15:restartNumberingAfterBreak="0">
    <w:nsid w:val="23651D0C"/>
    <w:multiLevelType w:val="hybridMultilevel"/>
    <w:tmpl w:val="187249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A203BCF"/>
    <w:multiLevelType w:val="hybridMultilevel"/>
    <w:tmpl w:val="491ABF2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40530243"/>
    <w:multiLevelType w:val="hybridMultilevel"/>
    <w:tmpl w:val="EF74CA48"/>
    <w:lvl w:ilvl="0" w:tplc="C3FE7550">
      <w:numFmt w:val="bullet"/>
      <w:lvlText w:val="•"/>
      <w:lvlJc w:val="left"/>
      <w:pPr>
        <w:ind w:left="283" w:hanging="284"/>
      </w:pPr>
      <w:rPr>
        <w:rFonts w:ascii="Arial" w:eastAsia="Arial" w:hAnsi="Arial" w:cs="Arial" w:hint="default"/>
        <w:b w:val="0"/>
        <w:bCs w:val="0"/>
        <w:i w:val="0"/>
        <w:iCs w:val="0"/>
        <w:spacing w:val="0"/>
        <w:w w:val="100"/>
        <w:sz w:val="24"/>
        <w:szCs w:val="24"/>
        <w:lang w:val="en-US" w:eastAsia="en-US" w:bidi="ar-SA"/>
      </w:rPr>
    </w:lvl>
    <w:lvl w:ilvl="1" w:tplc="221C0C04">
      <w:numFmt w:val="bullet"/>
      <w:lvlText w:val="•"/>
      <w:lvlJc w:val="left"/>
      <w:pPr>
        <w:ind w:left="1298" w:hanging="284"/>
      </w:pPr>
      <w:rPr>
        <w:rFonts w:hint="default"/>
        <w:lang w:val="en-US" w:eastAsia="en-US" w:bidi="ar-SA"/>
      </w:rPr>
    </w:lvl>
    <w:lvl w:ilvl="2" w:tplc="66C4EEF2">
      <w:numFmt w:val="bullet"/>
      <w:lvlText w:val="•"/>
      <w:lvlJc w:val="left"/>
      <w:pPr>
        <w:ind w:left="2307" w:hanging="284"/>
      </w:pPr>
      <w:rPr>
        <w:rFonts w:hint="default"/>
        <w:lang w:val="en-US" w:eastAsia="en-US" w:bidi="ar-SA"/>
      </w:rPr>
    </w:lvl>
    <w:lvl w:ilvl="3" w:tplc="43D8264A">
      <w:numFmt w:val="bullet"/>
      <w:lvlText w:val="•"/>
      <w:lvlJc w:val="left"/>
      <w:pPr>
        <w:ind w:left="3315" w:hanging="284"/>
      </w:pPr>
      <w:rPr>
        <w:rFonts w:hint="default"/>
        <w:lang w:val="en-US" w:eastAsia="en-US" w:bidi="ar-SA"/>
      </w:rPr>
    </w:lvl>
    <w:lvl w:ilvl="4" w:tplc="49F81CD2">
      <w:numFmt w:val="bullet"/>
      <w:lvlText w:val="•"/>
      <w:lvlJc w:val="left"/>
      <w:pPr>
        <w:ind w:left="4324" w:hanging="284"/>
      </w:pPr>
      <w:rPr>
        <w:rFonts w:hint="default"/>
        <w:lang w:val="en-US" w:eastAsia="en-US" w:bidi="ar-SA"/>
      </w:rPr>
    </w:lvl>
    <w:lvl w:ilvl="5" w:tplc="0878659C">
      <w:numFmt w:val="bullet"/>
      <w:lvlText w:val="•"/>
      <w:lvlJc w:val="left"/>
      <w:pPr>
        <w:ind w:left="5332" w:hanging="284"/>
      </w:pPr>
      <w:rPr>
        <w:rFonts w:hint="default"/>
        <w:lang w:val="en-US" w:eastAsia="en-US" w:bidi="ar-SA"/>
      </w:rPr>
    </w:lvl>
    <w:lvl w:ilvl="6" w:tplc="9CE6C8FE">
      <w:numFmt w:val="bullet"/>
      <w:lvlText w:val="•"/>
      <w:lvlJc w:val="left"/>
      <w:pPr>
        <w:ind w:left="6341" w:hanging="284"/>
      </w:pPr>
      <w:rPr>
        <w:rFonts w:hint="default"/>
        <w:lang w:val="en-US" w:eastAsia="en-US" w:bidi="ar-SA"/>
      </w:rPr>
    </w:lvl>
    <w:lvl w:ilvl="7" w:tplc="646276FE">
      <w:numFmt w:val="bullet"/>
      <w:lvlText w:val="•"/>
      <w:lvlJc w:val="left"/>
      <w:pPr>
        <w:ind w:left="7349" w:hanging="284"/>
      </w:pPr>
      <w:rPr>
        <w:rFonts w:hint="default"/>
        <w:lang w:val="en-US" w:eastAsia="en-US" w:bidi="ar-SA"/>
      </w:rPr>
    </w:lvl>
    <w:lvl w:ilvl="8" w:tplc="5A10854A">
      <w:numFmt w:val="bullet"/>
      <w:lvlText w:val="•"/>
      <w:lvlJc w:val="left"/>
      <w:pPr>
        <w:ind w:left="8358" w:hanging="284"/>
      </w:pPr>
      <w:rPr>
        <w:rFonts w:hint="default"/>
        <w:lang w:val="en-US" w:eastAsia="en-US" w:bidi="ar-SA"/>
      </w:rPr>
    </w:lvl>
  </w:abstractNum>
  <w:abstractNum w:abstractNumId="5" w15:restartNumberingAfterBreak="0">
    <w:nsid w:val="4ED16FA8"/>
    <w:multiLevelType w:val="hybridMultilevel"/>
    <w:tmpl w:val="9B4C545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15:restartNumberingAfterBreak="0">
    <w:nsid w:val="545169D5"/>
    <w:multiLevelType w:val="hybridMultilevel"/>
    <w:tmpl w:val="E03E5CDC"/>
    <w:lvl w:ilvl="0" w:tplc="FEEEB1D8">
      <w:numFmt w:val="bullet"/>
      <w:lvlText w:val="•"/>
      <w:lvlJc w:val="left"/>
      <w:pPr>
        <w:ind w:left="283" w:hanging="284"/>
      </w:pPr>
      <w:rPr>
        <w:rFonts w:ascii="Arial" w:eastAsia="Arial" w:hAnsi="Arial" w:cs="Arial" w:hint="default"/>
        <w:b w:val="0"/>
        <w:bCs w:val="0"/>
        <w:i w:val="0"/>
        <w:iCs w:val="0"/>
        <w:spacing w:val="0"/>
        <w:w w:val="100"/>
        <w:sz w:val="24"/>
        <w:szCs w:val="24"/>
        <w:lang w:val="en-US" w:eastAsia="en-US" w:bidi="ar-SA"/>
      </w:rPr>
    </w:lvl>
    <w:lvl w:ilvl="1" w:tplc="4350C348">
      <w:numFmt w:val="bullet"/>
      <w:lvlText w:val="•"/>
      <w:lvlJc w:val="left"/>
      <w:pPr>
        <w:ind w:left="1298" w:hanging="284"/>
      </w:pPr>
      <w:rPr>
        <w:rFonts w:hint="default"/>
        <w:lang w:val="en-US" w:eastAsia="en-US" w:bidi="ar-SA"/>
      </w:rPr>
    </w:lvl>
    <w:lvl w:ilvl="2" w:tplc="1C58B334">
      <w:numFmt w:val="bullet"/>
      <w:lvlText w:val="•"/>
      <w:lvlJc w:val="left"/>
      <w:pPr>
        <w:ind w:left="2307" w:hanging="284"/>
      </w:pPr>
      <w:rPr>
        <w:rFonts w:hint="default"/>
        <w:lang w:val="en-US" w:eastAsia="en-US" w:bidi="ar-SA"/>
      </w:rPr>
    </w:lvl>
    <w:lvl w:ilvl="3" w:tplc="5F84ACFE">
      <w:numFmt w:val="bullet"/>
      <w:lvlText w:val="•"/>
      <w:lvlJc w:val="left"/>
      <w:pPr>
        <w:ind w:left="3315" w:hanging="284"/>
      </w:pPr>
      <w:rPr>
        <w:rFonts w:hint="default"/>
        <w:lang w:val="en-US" w:eastAsia="en-US" w:bidi="ar-SA"/>
      </w:rPr>
    </w:lvl>
    <w:lvl w:ilvl="4" w:tplc="2604EA2A">
      <w:numFmt w:val="bullet"/>
      <w:lvlText w:val="•"/>
      <w:lvlJc w:val="left"/>
      <w:pPr>
        <w:ind w:left="4324" w:hanging="284"/>
      </w:pPr>
      <w:rPr>
        <w:rFonts w:hint="default"/>
        <w:lang w:val="en-US" w:eastAsia="en-US" w:bidi="ar-SA"/>
      </w:rPr>
    </w:lvl>
    <w:lvl w:ilvl="5" w:tplc="E6B6883E">
      <w:numFmt w:val="bullet"/>
      <w:lvlText w:val="•"/>
      <w:lvlJc w:val="left"/>
      <w:pPr>
        <w:ind w:left="5332" w:hanging="284"/>
      </w:pPr>
      <w:rPr>
        <w:rFonts w:hint="default"/>
        <w:lang w:val="en-US" w:eastAsia="en-US" w:bidi="ar-SA"/>
      </w:rPr>
    </w:lvl>
    <w:lvl w:ilvl="6" w:tplc="25AC7DA6">
      <w:numFmt w:val="bullet"/>
      <w:lvlText w:val="•"/>
      <w:lvlJc w:val="left"/>
      <w:pPr>
        <w:ind w:left="6341" w:hanging="284"/>
      </w:pPr>
      <w:rPr>
        <w:rFonts w:hint="default"/>
        <w:lang w:val="en-US" w:eastAsia="en-US" w:bidi="ar-SA"/>
      </w:rPr>
    </w:lvl>
    <w:lvl w:ilvl="7" w:tplc="BE9E6992">
      <w:numFmt w:val="bullet"/>
      <w:lvlText w:val="•"/>
      <w:lvlJc w:val="left"/>
      <w:pPr>
        <w:ind w:left="7349" w:hanging="284"/>
      </w:pPr>
      <w:rPr>
        <w:rFonts w:hint="default"/>
        <w:lang w:val="en-US" w:eastAsia="en-US" w:bidi="ar-SA"/>
      </w:rPr>
    </w:lvl>
    <w:lvl w:ilvl="8" w:tplc="854E6586">
      <w:numFmt w:val="bullet"/>
      <w:lvlText w:val="•"/>
      <w:lvlJc w:val="left"/>
      <w:pPr>
        <w:ind w:left="8358" w:hanging="284"/>
      </w:pPr>
      <w:rPr>
        <w:rFonts w:hint="default"/>
        <w:lang w:val="en-US" w:eastAsia="en-US" w:bidi="ar-SA"/>
      </w:rPr>
    </w:lvl>
  </w:abstractNum>
  <w:abstractNum w:abstractNumId="7" w15:restartNumberingAfterBreak="0">
    <w:nsid w:val="5E2F02DF"/>
    <w:multiLevelType w:val="hybridMultilevel"/>
    <w:tmpl w:val="B624284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16cid:durableId="561527791">
    <w:abstractNumId w:val="4"/>
  </w:num>
  <w:num w:numId="2" w16cid:durableId="770857934">
    <w:abstractNumId w:val="0"/>
  </w:num>
  <w:num w:numId="3" w16cid:durableId="984359168">
    <w:abstractNumId w:val="1"/>
  </w:num>
  <w:num w:numId="4" w16cid:durableId="608198261">
    <w:abstractNumId w:val="6"/>
  </w:num>
  <w:num w:numId="5" w16cid:durableId="2064908421">
    <w:abstractNumId w:val="3"/>
  </w:num>
  <w:num w:numId="6" w16cid:durableId="829253834">
    <w:abstractNumId w:val="7"/>
  </w:num>
  <w:num w:numId="7" w16cid:durableId="28334631">
    <w:abstractNumId w:val="5"/>
  </w:num>
  <w:num w:numId="8" w16cid:durableId="114176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97"/>
    <w:rsid w:val="000357D8"/>
    <w:rsid w:val="0004783D"/>
    <w:rsid w:val="000550F9"/>
    <w:rsid w:val="00060247"/>
    <w:rsid w:val="0006667B"/>
    <w:rsid w:val="000B2E34"/>
    <w:rsid w:val="000D24D8"/>
    <w:rsid w:val="000D2F7F"/>
    <w:rsid w:val="000E3A78"/>
    <w:rsid w:val="000F7C5C"/>
    <w:rsid w:val="00147EAC"/>
    <w:rsid w:val="001543F3"/>
    <w:rsid w:val="00160143"/>
    <w:rsid w:val="001705AE"/>
    <w:rsid w:val="001807FD"/>
    <w:rsid w:val="001870CC"/>
    <w:rsid w:val="0019034D"/>
    <w:rsid w:val="00197BF9"/>
    <w:rsid w:val="001B1536"/>
    <w:rsid w:val="001B350F"/>
    <w:rsid w:val="001C513E"/>
    <w:rsid w:val="001E6CC1"/>
    <w:rsid w:val="001F5A50"/>
    <w:rsid w:val="002025AF"/>
    <w:rsid w:val="00204E4F"/>
    <w:rsid w:val="002121C3"/>
    <w:rsid w:val="002375F1"/>
    <w:rsid w:val="002427B1"/>
    <w:rsid w:val="00244608"/>
    <w:rsid w:val="00247245"/>
    <w:rsid w:val="002716EE"/>
    <w:rsid w:val="00280697"/>
    <w:rsid w:val="00283D9E"/>
    <w:rsid w:val="002A0E37"/>
    <w:rsid w:val="002C0E27"/>
    <w:rsid w:val="002C518A"/>
    <w:rsid w:val="002E3C06"/>
    <w:rsid w:val="002F743B"/>
    <w:rsid w:val="002F7DA2"/>
    <w:rsid w:val="00327DF5"/>
    <w:rsid w:val="00354458"/>
    <w:rsid w:val="00360385"/>
    <w:rsid w:val="00374928"/>
    <w:rsid w:val="00394BDC"/>
    <w:rsid w:val="003A7521"/>
    <w:rsid w:val="003B1879"/>
    <w:rsid w:val="003C2749"/>
    <w:rsid w:val="003C7091"/>
    <w:rsid w:val="003E637D"/>
    <w:rsid w:val="003F02F3"/>
    <w:rsid w:val="003F75D9"/>
    <w:rsid w:val="00422A9E"/>
    <w:rsid w:val="0043741B"/>
    <w:rsid w:val="00457B85"/>
    <w:rsid w:val="00464611"/>
    <w:rsid w:val="00467001"/>
    <w:rsid w:val="00480659"/>
    <w:rsid w:val="00490EDB"/>
    <w:rsid w:val="004C1B72"/>
    <w:rsid w:val="004C5DC8"/>
    <w:rsid w:val="004C5E6A"/>
    <w:rsid w:val="004E48BA"/>
    <w:rsid w:val="00504D61"/>
    <w:rsid w:val="00514045"/>
    <w:rsid w:val="00531E4E"/>
    <w:rsid w:val="0053290F"/>
    <w:rsid w:val="00532C3A"/>
    <w:rsid w:val="00547702"/>
    <w:rsid w:val="00574D81"/>
    <w:rsid w:val="0058651F"/>
    <w:rsid w:val="005B341C"/>
    <w:rsid w:val="005B4853"/>
    <w:rsid w:val="005B52C6"/>
    <w:rsid w:val="005C2602"/>
    <w:rsid w:val="005E3015"/>
    <w:rsid w:val="00600C29"/>
    <w:rsid w:val="00601D19"/>
    <w:rsid w:val="00606F09"/>
    <w:rsid w:val="0060797F"/>
    <w:rsid w:val="00616291"/>
    <w:rsid w:val="00630B2A"/>
    <w:rsid w:val="00633F3E"/>
    <w:rsid w:val="0064517A"/>
    <w:rsid w:val="006760B3"/>
    <w:rsid w:val="00696A10"/>
    <w:rsid w:val="006B41DD"/>
    <w:rsid w:val="006B5CC6"/>
    <w:rsid w:val="006E7357"/>
    <w:rsid w:val="00712C69"/>
    <w:rsid w:val="007579B5"/>
    <w:rsid w:val="007709E2"/>
    <w:rsid w:val="007A251F"/>
    <w:rsid w:val="007B5286"/>
    <w:rsid w:val="007D4708"/>
    <w:rsid w:val="007D7AE2"/>
    <w:rsid w:val="007E50B4"/>
    <w:rsid w:val="007F2460"/>
    <w:rsid w:val="007F78BE"/>
    <w:rsid w:val="00811B55"/>
    <w:rsid w:val="00812590"/>
    <w:rsid w:val="00815277"/>
    <w:rsid w:val="00833415"/>
    <w:rsid w:val="00835D2D"/>
    <w:rsid w:val="008379F6"/>
    <w:rsid w:val="008523F8"/>
    <w:rsid w:val="00854418"/>
    <w:rsid w:val="00856247"/>
    <w:rsid w:val="00857A5D"/>
    <w:rsid w:val="008B319F"/>
    <w:rsid w:val="008F34A8"/>
    <w:rsid w:val="009430DA"/>
    <w:rsid w:val="00950C46"/>
    <w:rsid w:val="0095722A"/>
    <w:rsid w:val="0099036E"/>
    <w:rsid w:val="009920A8"/>
    <w:rsid w:val="009A753E"/>
    <w:rsid w:val="009B0187"/>
    <w:rsid w:val="009B0563"/>
    <w:rsid w:val="009B5BC7"/>
    <w:rsid w:val="009B639B"/>
    <w:rsid w:val="009C5E4D"/>
    <w:rsid w:val="00A17058"/>
    <w:rsid w:val="00A37F45"/>
    <w:rsid w:val="00A44BEE"/>
    <w:rsid w:val="00A62D55"/>
    <w:rsid w:val="00A70544"/>
    <w:rsid w:val="00A8404F"/>
    <w:rsid w:val="00A91A65"/>
    <w:rsid w:val="00AC548F"/>
    <w:rsid w:val="00AE21C6"/>
    <w:rsid w:val="00B03296"/>
    <w:rsid w:val="00B33D9B"/>
    <w:rsid w:val="00B37C67"/>
    <w:rsid w:val="00B40F85"/>
    <w:rsid w:val="00B51C01"/>
    <w:rsid w:val="00B52468"/>
    <w:rsid w:val="00B5261E"/>
    <w:rsid w:val="00B7142B"/>
    <w:rsid w:val="00B80964"/>
    <w:rsid w:val="00B8363D"/>
    <w:rsid w:val="00BC789D"/>
    <w:rsid w:val="00BD79B8"/>
    <w:rsid w:val="00BE023C"/>
    <w:rsid w:val="00BE47A2"/>
    <w:rsid w:val="00BF577E"/>
    <w:rsid w:val="00C113B7"/>
    <w:rsid w:val="00C22EDD"/>
    <w:rsid w:val="00C26F73"/>
    <w:rsid w:val="00C36A72"/>
    <w:rsid w:val="00C36C37"/>
    <w:rsid w:val="00C430C9"/>
    <w:rsid w:val="00C51CC6"/>
    <w:rsid w:val="00C8249C"/>
    <w:rsid w:val="00C8331F"/>
    <w:rsid w:val="00CA5C9C"/>
    <w:rsid w:val="00CA7560"/>
    <w:rsid w:val="00CC7CEF"/>
    <w:rsid w:val="00CE2C3E"/>
    <w:rsid w:val="00CF6378"/>
    <w:rsid w:val="00CF791D"/>
    <w:rsid w:val="00D12C6D"/>
    <w:rsid w:val="00D179F0"/>
    <w:rsid w:val="00D253CA"/>
    <w:rsid w:val="00D45B3A"/>
    <w:rsid w:val="00D47EF4"/>
    <w:rsid w:val="00D614A5"/>
    <w:rsid w:val="00D83A5E"/>
    <w:rsid w:val="00D962C4"/>
    <w:rsid w:val="00D96EEF"/>
    <w:rsid w:val="00D97B1E"/>
    <w:rsid w:val="00DB59A0"/>
    <w:rsid w:val="00DE5FE5"/>
    <w:rsid w:val="00E00188"/>
    <w:rsid w:val="00E2762F"/>
    <w:rsid w:val="00E312DB"/>
    <w:rsid w:val="00E519CB"/>
    <w:rsid w:val="00E52E6A"/>
    <w:rsid w:val="00E77728"/>
    <w:rsid w:val="00E81F71"/>
    <w:rsid w:val="00E9484B"/>
    <w:rsid w:val="00EA2276"/>
    <w:rsid w:val="00EB6472"/>
    <w:rsid w:val="00EE5C73"/>
    <w:rsid w:val="00EE7897"/>
    <w:rsid w:val="00EF67CF"/>
    <w:rsid w:val="00F54A6D"/>
    <w:rsid w:val="00F61AA3"/>
    <w:rsid w:val="00F70734"/>
    <w:rsid w:val="00FA02F7"/>
    <w:rsid w:val="00FA4FFE"/>
    <w:rsid w:val="00FA7E5E"/>
    <w:rsid w:val="00FB4C96"/>
    <w:rsid w:val="00FF1639"/>
    <w:rsid w:val="00FF4C97"/>
    <w:rsid w:val="01890B43"/>
    <w:rsid w:val="022381AA"/>
    <w:rsid w:val="062B3104"/>
    <w:rsid w:val="06FF0A1D"/>
    <w:rsid w:val="094D9948"/>
    <w:rsid w:val="0D7314D7"/>
    <w:rsid w:val="16A39C69"/>
    <w:rsid w:val="16EB11A9"/>
    <w:rsid w:val="17B9477A"/>
    <w:rsid w:val="1D0D49D0"/>
    <w:rsid w:val="20F53E2C"/>
    <w:rsid w:val="21476A9A"/>
    <w:rsid w:val="244D754C"/>
    <w:rsid w:val="2A1946B7"/>
    <w:rsid w:val="2A3B58FA"/>
    <w:rsid w:val="2EA3A83E"/>
    <w:rsid w:val="2F4D0EFE"/>
    <w:rsid w:val="36F22810"/>
    <w:rsid w:val="37E21358"/>
    <w:rsid w:val="387DA128"/>
    <w:rsid w:val="3C9248C6"/>
    <w:rsid w:val="3C9B956E"/>
    <w:rsid w:val="3D6D7DEE"/>
    <w:rsid w:val="3F42A099"/>
    <w:rsid w:val="40F0893B"/>
    <w:rsid w:val="43571346"/>
    <w:rsid w:val="43F8EEEE"/>
    <w:rsid w:val="46D82950"/>
    <w:rsid w:val="4C064722"/>
    <w:rsid w:val="4D415984"/>
    <w:rsid w:val="4EC17243"/>
    <w:rsid w:val="5259C91E"/>
    <w:rsid w:val="5270C3BF"/>
    <w:rsid w:val="533C32B6"/>
    <w:rsid w:val="539A2384"/>
    <w:rsid w:val="5714EC70"/>
    <w:rsid w:val="5E896176"/>
    <w:rsid w:val="5EF1B9D1"/>
    <w:rsid w:val="60D58AF2"/>
    <w:rsid w:val="6524DD72"/>
    <w:rsid w:val="6775C6AB"/>
    <w:rsid w:val="6B3ECD2A"/>
    <w:rsid w:val="7222263A"/>
    <w:rsid w:val="728256E3"/>
    <w:rsid w:val="731D7735"/>
    <w:rsid w:val="755B80B8"/>
    <w:rsid w:val="784F08AB"/>
    <w:rsid w:val="79F4BC4D"/>
    <w:rsid w:val="7B076673"/>
    <w:rsid w:val="7B22BDC5"/>
    <w:rsid w:val="7C7709DD"/>
    <w:rsid w:val="7D18FAEC"/>
    <w:rsid w:val="7E74BAEA"/>
    <w:rsid w:val="7F8A570D"/>
    <w:rsid w:val="7FA7E396"/>
    <w:rsid w:val="7FC4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95D5"/>
  <w15:chartTrackingRefBased/>
  <w15:docId w15:val="{08CFEC90-147A-4DE9-BA56-62D29989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C97"/>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FF4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4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C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C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C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C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C97"/>
    <w:rPr>
      <w:rFonts w:eastAsiaTheme="majorEastAsia" w:cstheme="majorBidi"/>
      <w:color w:val="272727" w:themeColor="text1" w:themeTint="D8"/>
    </w:rPr>
  </w:style>
  <w:style w:type="paragraph" w:styleId="Title">
    <w:name w:val="Title"/>
    <w:basedOn w:val="Normal"/>
    <w:next w:val="Normal"/>
    <w:link w:val="TitleChar"/>
    <w:uiPriority w:val="10"/>
    <w:qFormat/>
    <w:rsid w:val="00FF4C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C97"/>
    <w:pPr>
      <w:spacing w:before="160"/>
      <w:jc w:val="center"/>
    </w:pPr>
    <w:rPr>
      <w:i/>
      <w:iCs/>
      <w:color w:val="404040" w:themeColor="text1" w:themeTint="BF"/>
    </w:rPr>
  </w:style>
  <w:style w:type="character" w:customStyle="1" w:styleId="QuoteChar">
    <w:name w:val="Quote Char"/>
    <w:basedOn w:val="DefaultParagraphFont"/>
    <w:link w:val="Quote"/>
    <w:uiPriority w:val="29"/>
    <w:rsid w:val="00FF4C97"/>
    <w:rPr>
      <w:i/>
      <w:iCs/>
      <w:color w:val="404040" w:themeColor="text1" w:themeTint="BF"/>
    </w:rPr>
  </w:style>
  <w:style w:type="paragraph" w:styleId="ListParagraph">
    <w:name w:val="List Paragraph"/>
    <w:basedOn w:val="Normal"/>
    <w:uiPriority w:val="1"/>
    <w:qFormat/>
    <w:rsid w:val="00FF4C97"/>
    <w:pPr>
      <w:ind w:left="720"/>
      <w:contextualSpacing/>
    </w:pPr>
  </w:style>
  <w:style w:type="character" w:styleId="IntenseEmphasis">
    <w:name w:val="Intense Emphasis"/>
    <w:basedOn w:val="DefaultParagraphFont"/>
    <w:uiPriority w:val="21"/>
    <w:qFormat/>
    <w:rsid w:val="00FF4C97"/>
    <w:rPr>
      <w:i/>
      <w:iCs/>
      <w:color w:val="0F4761" w:themeColor="accent1" w:themeShade="BF"/>
    </w:rPr>
  </w:style>
  <w:style w:type="paragraph" w:styleId="IntenseQuote">
    <w:name w:val="Intense Quote"/>
    <w:basedOn w:val="Normal"/>
    <w:next w:val="Normal"/>
    <w:link w:val="IntenseQuoteChar"/>
    <w:uiPriority w:val="30"/>
    <w:qFormat/>
    <w:rsid w:val="00FF4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C97"/>
    <w:rPr>
      <w:i/>
      <w:iCs/>
      <w:color w:val="0F4761" w:themeColor="accent1" w:themeShade="BF"/>
    </w:rPr>
  </w:style>
  <w:style w:type="character" w:styleId="IntenseReference">
    <w:name w:val="Intense Reference"/>
    <w:basedOn w:val="DefaultParagraphFont"/>
    <w:uiPriority w:val="32"/>
    <w:qFormat/>
    <w:rsid w:val="00FF4C97"/>
    <w:rPr>
      <w:b/>
      <w:bCs/>
      <w:smallCaps/>
      <w:color w:val="0F4761" w:themeColor="accent1" w:themeShade="BF"/>
      <w:spacing w:val="5"/>
    </w:rPr>
  </w:style>
  <w:style w:type="paragraph" w:styleId="BodyText">
    <w:name w:val="Body Text"/>
    <w:basedOn w:val="Normal"/>
    <w:link w:val="BodyTextChar"/>
    <w:uiPriority w:val="1"/>
    <w:qFormat/>
    <w:rsid w:val="00FF4C97"/>
    <w:rPr>
      <w:sz w:val="24"/>
      <w:szCs w:val="24"/>
    </w:rPr>
  </w:style>
  <w:style w:type="character" w:customStyle="1" w:styleId="BodyTextChar">
    <w:name w:val="Body Text Char"/>
    <w:basedOn w:val="DefaultParagraphFont"/>
    <w:link w:val="BodyText"/>
    <w:uiPriority w:val="1"/>
    <w:rsid w:val="00FF4C97"/>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EF67CF"/>
    <w:rPr>
      <w:sz w:val="16"/>
      <w:szCs w:val="16"/>
    </w:rPr>
  </w:style>
  <w:style w:type="paragraph" w:styleId="CommentText">
    <w:name w:val="annotation text"/>
    <w:basedOn w:val="Normal"/>
    <w:link w:val="CommentTextChar"/>
    <w:uiPriority w:val="99"/>
    <w:unhideWhenUsed/>
    <w:rsid w:val="00EF67CF"/>
    <w:rPr>
      <w:sz w:val="20"/>
      <w:szCs w:val="20"/>
    </w:rPr>
  </w:style>
  <w:style w:type="character" w:customStyle="1" w:styleId="CommentTextChar">
    <w:name w:val="Comment Text Char"/>
    <w:basedOn w:val="DefaultParagraphFont"/>
    <w:link w:val="CommentText"/>
    <w:uiPriority w:val="99"/>
    <w:rsid w:val="00EF67CF"/>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F67CF"/>
    <w:rPr>
      <w:b/>
      <w:bCs/>
    </w:rPr>
  </w:style>
  <w:style w:type="character" w:customStyle="1" w:styleId="CommentSubjectChar">
    <w:name w:val="Comment Subject Char"/>
    <w:basedOn w:val="CommentTextChar"/>
    <w:link w:val="CommentSubject"/>
    <w:uiPriority w:val="99"/>
    <w:semiHidden/>
    <w:rsid w:val="00EF67CF"/>
    <w:rPr>
      <w:rFonts w:ascii="Arial" w:eastAsia="Arial" w:hAnsi="Arial" w:cs="Arial"/>
      <w:b/>
      <w:bCs/>
      <w:kern w:val="0"/>
      <w:sz w:val="20"/>
      <w:szCs w:val="20"/>
      <w:lang w:val="en-US"/>
      <w14:ligatures w14:val="none"/>
    </w:rPr>
  </w:style>
  <w:style w:type="character" w:styleId="Hyperlink">
    <w:name w:val="Hyperlink"/>
    <w:basedOn w:val="DefaultParagraphFont"/>
    <w:uiPriority w:val="99"/>
    <w:unhideWhenUsed/>
    <w:rsid w:val="00244608"/>
    <w:rPr>
      <w:color w:val="467886" w:themeColor="hyperlink"/>
      <w:u w:val="single"/>
    </w:rPr>
  </w:style>
  <w:style w:type="character" w:styleId="UnresolvedMention">
    <w:name w:val="Unresolved Mention"/>
    <w:basedOn w:val="DefaultParagraphFont"/>
    <w:uiPriority w:val="99"/>
    <w:semiHidden/>
    <w:unhideWhenUsed/>
    <w:rsid w:val="00244608"/>
    <w:rPr>
      <w:color w:val="605E5C"/>
      <w:shd w:val="clear" w:color="auto" w:fill="E1DFDD"/>
    </w:rPr>
  </w:style>
  <w:style w:type="paragraph" w:styleId="Header">
    <w:name w:val="header"/>
    <w:basedOn w:val="Normal"/>
    <w:link w:val="HeaderChar"/>
    <w:uiPriority w:val="99"/>
    <w:unhideWhenUsed/>
    <w:rsid w:val="00812590"/>
    <w:pPr>
      <w:tabs>
        <w:tab w:val="center" w:pos="4513"/>
        <w:tab w:val="right" w:pos="9026"/>
      </w:tabs>
    </w:pPr>
  </w:style>
  <w:style w:type="character" w:customStyle="1" w:styleId="HeaderChar">
    <w:name w:val="Header Char"/>
    <w:basedOn w:val="DefaultParagraphFont"/>
    <w:link w:val="Header"/>
    <w:uiPriority w:val="99"/>
    <w:rsid w:val="00812590"/>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812590"/>
    <w:pPr>
      <w:tabs>
        <w:tab w:val="center" w:pos="4513"/>
        <w:tab w:val="right" w:pos="9026"/>
      </w:tabs>
    </w:pPr>
  </w:style>
  <w:style w:type="character" w:customStyle="1" w:styleId="FooterChar">
    <w:name w:val="Footer Char"/>
    <w:basedOn w:val="DefaultParagraphFont"/>
    <w:link w:val="Footer"/>
    <w:uiPriority w:val="99"/>
    <w:rsid w:val="00812590"/>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regulation/local-authorities/assessment-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cpractice.camden.gov.uk/understanding-what-matters-to-people/what-matters-three-convers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documents/20142/0/Supporting%2BPeople%2BConnecting%2BCommunities%2BStrategic%2BPlan.pdf/05bd179a-e8a7-6599-9784-1000dceecb91?t=161366625229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42DB70DCE40468BB87481678598E9" ma:contentTypeVersion="6" ma:contentTypeDescription="Create a new document." ma:contentTypeScope="" ma:versionID="3e8be8d05cb111f15df916c4e0183d28">
  <xsd:schema xmlns:xsd="http://www.w3.org/2001/XMLSchema" xmlns:xs="http://www.w3.org/2001/XMLSchema" xmlns:p="http://schemas.microsoft.com/office/2006/metadata/properties" xmlns:ns2="55b1694b-96d3-41b8-ae40-c6f5d57dd0ae" xmlns:ns3="0a3a364d-bc83-4fad-a3ab-31a20454c3f4" targetNamespace="http://schemas.microsoft.com/office/2006/metadata/properties" ma:root="true" ma:fieldsID="c0b0fab85c91abe136141600193af255" ns2:_="" ns3:_="">
    <xsd:import namespace="55b1694b-96d3-41b8-ae40-c6f5d57dd0ae"/>
    <xsd:import namespace="0a3a364d-bc83-4fad-a3ab-31a20454c3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1694b-96d3-41b8-ae40-c6f5d57d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a364d-bc83-4fad-a3ab-31a20454c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CEB40-86EB-4F21-9F27-E7D569CD9BA3}">
  <ds:schemaRefs>
    <ds:schemaRef ds:uri="http://schemas.openxmlformats.org/officeDocument/2006/bibliography"/>
  </ds:schemaRefs>
</ds:datastoreItem>
</file>

<file path=customXml/itemProps2.xml><?xml version="1.0" encoding="utf-8"?>
<ds:datastoreItem xmlns:ds="http://schemas.openxmlformats.org/officeDocument/2006/customXml" ds:itemID="{DEA68AAE-4997-4148-B627-589E5F82B66E}">
  <ds:schemaRefs>
    <ds:schemaRef ds:uri="http://schemas.microsoft.com/sharepoint/v3/contenttype/forms"/>
  </ds:schemaRefs>
</ds:datastoreItem>
</file>

<file path=customXml/itemProps3.xml><?xml version="1.0" encoding="utf-8"?>
<ds:datastoreItem xmlns:ds="http://schemas.openxmlformats.org/officeDocument/2006/customXml" ds:itemID="{56177AE9-3768-4A67-B9F5-89484020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1694b-96d3-41b8-ae40-c6f5d57dd0ae"/>
    <ds:schemaRef ds:uri="0a3a364d-bc83-4fad-a3ab-31a20454c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A51FB-2F96-476A-81DA-867F6B47485C}">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a3a364d-bc83-4fad-a3ab-31a20454c3f4"/>
    <ds:schemaRef ds:uri="http://schemas.microsoft.com/office/infopath/2007/PartnerControls"/>
    <ds:schemaRef ds:uri="55b1694b-96d3-41b8-ae40-c6f5d57dd0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2174</Words>
  <Characters>12395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Gajewski</dc:creator>
  <cp:keywords/>
  <dc:description/>
  <cp:lastModifiedBy>Colin Gajewski</cp:lastModifiedBy>
  <cp:revision>173</cp:revision>
  <dcterms:created xsi:type="dcterms:W3CDTF">2024-07-31T19:36:00Z</dcterms:created>
  <dcterms:modified xsi:type="dcterms:W3CDTF">2024-08-14T01:02:00Z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0x01010075C42DB70DCE40468BB87481678598E9</vt:lpwstr>
  </property>
</Properties>
</file>