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BF240" w14:textId="5C861D31" w:rsidR="002F29A6" w:rsidRDefault="002F29A6" w:rsidP="002F29A6">
      <w:pPr>
        <w:keepNext/>
        <w:keepLines/>
        <w:spacing w:before="240" w:after="0"/>
        <w:outlineLvl w:val="0"/>
      </w:pPr>
      <w:r>
        <w:rPr>
          <w:rFonts w:ascii="Arial" w:eastAsia="Arial" w:hAnsi="Arial" w:cs="Arial"/>
          <w:b/>
          <w:bCs/>
          <w:color w:val="000000"/>
          <w:sz w:val="36"/>
          <w:szCs w:val="36"/>
        </w:rPr>
        <w:t>Record of Supervision Discussio</w:t>
      </w:r>
      <w:r w:rsidR="002167FE">
        <w:rPr>
          <w:rFonts w:ascii="Arial" w:eastAsia="Arial" w:hAnsi="Arial" w:cs="Arial"/>
          <w:b/>
          <w:bCs/>
          <w:color w:val="000000"/>
          <w:sz w:val="36"/>
          <w:szCs w:val="36"/>
        </w:rPr>
        <w:t>n</w:t>
      </w:r>
    </w:p>
    <w:p w14:paraId="22C98AC8" w14:textId="11B108C6" w:rsidR="002F29A6" w:rsidRDefault="002F29A6" w:rsidP="00987B98">
      <w:pPr>
        <w:rPr>
          <w:rFonts w:ascii="Arial" w:hAnsi="Arial" w:cs="Arial"/>
          <w:color w:val="000000"/>
          <w:sz w:val="24"/>
          <w:szCs w:val="24"/>
        </w:rPr>
      </w:pPr>
      <w:r>
        <w:rPr>
          <w:rFonts w:ascii="Arial" w:eastAsia="Arial" w:hAnsi="Arial" w:cs="Arial"/>
          <w:b/>
          <w:bCs/>
          <w:color w:val="000000"/>
          <w:sz w:val="24"/>
          <w:szCs w:val="24"/>
        </w:rPr>
        <w:t xml:space="preserve"> </w:t>
      </w:r>
      <w:r>
        <w:rPr>
          <w:rFonts w:ascii="Arial" w:hAnsi="Arial" w:cs="Arial"/>
          <w:sz w:val="24"/>
        </w:rPr>
        <w:br/>
      </w:r>
      <w:bookmarkStart w:id="0" w:name="_Hlk40207703"/>
      <w:bookmarkStart w:id="1" w:name="_Hlk40207603"/>
      <w:r>
        <w:rPr>
          <w:rFonts w:ascii="Arial" w:hAnsi="Arial" w:cs="Arial"/>
          <w:color w:val="000000"/>
          <w:sz w:val="24"/>
          <w:szCs w:val="24"/>
        </w:rPr>
        <w:t xml:space="preserve">This form should be used during supervision to record discussions and actions. It can be adapted for role requirements for example administrative staff, senior managers etc. All supervision should ensure that there is discussion on wellbeing, reflection and development using a </w:t>
      </w:r>
      <w:proofErr w:type="gramStart"/>
      <w:r>
        <w:rPr>
          <w:rFonts w:ascii="Arial" w:hAnsi="Arial" w:cs="Arial"/>
          <w:color w:val="000000"/>
          <w:sz w:val="24"/>
          <w:szCs w:val="24"/>
        </w:rPr>
        <w:t>strength based</w:t>
      </w:r>
      <w:proofErr w:type="gramEnd"/>
      <w:r>
        <w:rPr>
          <w:rFonts w:ascii="Arial" w:hAnsi="Arial" w:cs="Arial"/>
          <w:color w:val="000000"/>
          <w:sz w:val="24"/>
          <w:szCs w:val="24"/>
        </w:rPr>
        <w:t xml:space="preserve"> approach. Some prompts are highlighted to aid discussion.</w:t>
      </w:r>
    </w:p>
    <w:p w14:paraId="10DB3A4B" w14:textId="77777777" w:rsidR="003E1235" w:rsidRDefault="002F29A6" w:rsidP="00987B98">
      <w:pPr>
        <w:rPr>
          <w:rFonts w:ascii="Arial" w:hAnsi="Arial" w:cs="Arial"/>
          <w:color w:val="000000"/>
          <w:sz w:val="24"/>
          <w:szCs w:val="24"/>
        </w:rPr>
      </w:pPr>
      <w:r>
        <w:rPr>
          <w:rFonts w:ascii="Arial" w:hAnsi="Arial" w:cs="Arial"/>
          <w:color w:val="000000"/>
          <w:sz w:val="24"/>
          <w:szCs w:val="24"/>
        </w:rPr>
        <w:t xml:space="preserve">Both parties should sign the form at the end of the </w:t>
      </w:r>
      <w:proofErr w:type="gramStart"/>
      <w:r>
        <w:rPr>
          <w:rFonts w:ascii="Arial" w:hAnsi="Arial" w:cs="Arial"/>
          <w:color w:val="000000"/>
          <w:sz w:val="24"/>
          <w:szCs w:val="24"/>
        </w:rPr>
        <w:t>session</w:t>
      </w:r>
      <w:proofErr w:type="gramEnd"/>
      <w:r>
        <w:rPr>
          <w:rFonts w:ascii="Arial" w:hAnsi="Arial" w:cs="Arial"/>
          <w:color w:val="000000"/>
          <w:sz w:val="24"/>
          <w:szCs w:val="24"/>
        </w:rPr>
        <w:t xml:space="preserve"> and each keep a copy stored securely for future reference. </w:t>
      </w:r>
    </w:p>
    <w:p w14:paraId="6569C446" w14:textId="130B7013" w:rsidR="002F29A6" w:rsidRDefault="002F29A6" w:rsidP="002167FE">
      <w:pPr>
        <w:rPr>
          <w:rFonts w:ascii="Arial" w:hAnsi="Arial" w:cs="Arial"/>
          <w:color w:val="000000"/>
          <w:sz w:val="24"/>
          <w:szCs w:val="24"/>
        </w:rPr>
      </w:pPr>
      <w:r>
        <w:rPr>
          <w:rFonts w:ascii="Arial" w:hAnsi="Arial" w:cs="Arial"/>
          <w:color w:val="000000"/>
          <w:sz w:val="24"/>
          <w:szCs w:val="24"/>
        </w:rPr>
        <w:t xml:space="preserve">Please </w:t>
      </w:r>
      <w:r w:rsidR="004F7D44">
        <w:rPr>
          <w:rFonts w:ascii="Arial" w:hAnsi="Arial" w:cs="Arial"/>
          <w:color w:val="000000"/>
          <w:sz w:val="24"/>
          <w:szCs w:val="24"/>
        </w:rPr>
        <w:t>see the full</w:t>
      </w:r>
      <w:r w:rsidR="00E366F5">
        <w:rPr>
          <w:rFonts w:ascii="Arial" w:hAnsi="Arial" w:cs="Arial"/>
          <w:color w:val="000000"/>
          <w:sz w:val="24"/>
          <w:szCs w:val="24"/>
        </w:rPr>
        <w:t xml:space="preserve"> </w:t>
      </w:r>
      <w:r w:rsidR="00EF1930">
        <w:rPr>
          <w:rFonts w:ascii="Arial" w:hAnsi="Arial" w:cs="Arial"/>
          <w:color w:val="000000"/>
          <w:sz w:val="24"/>
          <w:szCs w:val="24"/>
        </w:rPr>
        <w:t>ASC Supervision Guidance</w:t>
      </w:r>
      <w:r w:rsidR="0093795F">
        <w:rPr>
          <w:rFonts w:ascii="Arial" w:hAnsi="Arial" w:cs="Arial"/>
          <w:color w:val="000000"/>
          <w:sz w:val="24"/>
          <w:szCs w:val="24"/>
        </w:rPr>
        <w:t xml:space="preserve"> in the ASC Practice Guide, </w:t>
      </w:r>
      <w:hyperlink r:id="rId7" w:history="1">
        <w:r w:rsidR="002167FE" w:rsidRPr="00096A4B">
          <w:rPr>
            <w:rStyle w:val="Hyperlink"/>
            <w:rFonts w:ascii="Arial" w:hAnsi="Arial" w:cs="Arial"/>
            <w:sz w:val="24"/>
            <w:szCs w:val="24"/>
          </w:rPr>
          <w:t>https://ascpractice.camden.gov.uk/supporting-you-in-your-role/supervision/</w:t>
        </w:r>
      </w:hyperlink>
      <w:r w:rsidR="002167FE">
        <w:rPr>
          <w:rFonts w:ascii="Arial" w:hAnsi="Arial" w:cs="Arial"/>
          <w:color w:val="000000"/>
          <w:sz w:val="24"/>
          <w:szCs w:val="24"/>
        </w:rPr>
        <w:t xml:space="preserve"> </w:t>
      </w:r>
      <w:r>
        <w:rPr>
          <w:rFonts w:ascii="Arial" w:hAnsi="Arial" w:cs="Arial"/>
          <w:color w:val="000000"/>
          <w:sz w:val="24"/>
          <w:szCs w:val="24"/>
        </w:rPr>
        <w:t xml:space="preserve">to support your discussion. </w:t>
      </w:r>
    </w:p>
    <w:p w14:paraId="77F962C8" w14:textId="77777777" w:rsidR="002167FE" w:rsidRPr="002167FE" w:rsidRDefault="002167FE" w:rsidP="002167FE">
      <w:pPr>
        <w:rPr>
          <w:rFonts w:ascii="Arial" w:hAnsi="Arial" w:cs="Arial"/>
          <w:color w:val="000000"/>
          <w:sz w:val="24"/>
          <w:szCs w:val="24"/>
        </w:rPr>
      </w:pPr>
    </w:p>
    <w:tbl>
      <w:tblPr>
        <w:tblW w:w="9776" w:type="dxa"/>
        <w:tblCellMar>
          <w:left w:w="10" w:type="dxa"/>
          <w:right w:w="10" w:type="dxa"/>
        </w:tblCellMar>
        <w:tblLook w:val="0000" w:firstRow="0" w:lastRow="0" w:firstColumn="0" w:lastColumn="0" w:noHBand="0" w:noVBand="0"/>
      </w:tblPr>
      <w:tblGrid>
        <w:gridCol w:w="4106"/>
        <w:gridCol w:w="5670"/>
      </w:tblGrid>
      <w:tr w:rsidR="002F29A6" w14:paraId="36DDF2EF" w14:textId="77777777" w:rsidTr="002167FE">
        <w:tc>
          <w:tcPr>
            <w:tcW w:w="41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59B990F" w14:textId="77777777" w:rsidR="002F29A6" w:rsidRDefault="002F29A6" w:rsidP="00121D35">
            <w:pPr>
              <w:jc w:val="both"/>
              <w:rPr>
                <w:rFonts w:ascii="Arial" w:hAnsi="Arial" w:cs="Arial"/>
                <w:b/>
                <w:color w:val="000000"/>
              </w:rPr>
            </w:pPr>
            <w:bookmarkStart w:id="2" w:name="_Hlk40208559"/>
            <w:r>
              <w:rPr>
                <w:rFonts w:ascii="Arial" w:hAnsi="Arial" w:cs="Arial"/>
                <w:b/>
                <w:color w:val="000000"/>
              </w:rPr>
              <w:t>Subject</w:t>
            </w:r>
          </w:p>
        </w:tc>
        <w:tc>
          <w:tcPr>
            <w:tcW w:w="56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D4B8FF1" w14:textId="77777777" w:rsidR="002F29A6" w:rsidRDefault="002F29A6" w:rsidP="00121D35">
            <w:pPr>
              <w:jc w:val="both"/>
              <w:rPr>
                <w:rFonts w:ascii="Arial" w:hAnsi="Arial" w:cs="Arial"/>
                <w:b/>
                <w:color w:val="000000"/>
              </w:rPr>
            </w:pPr>
            <w:r>
              <w:rPr>
                <w:rFonts w:ascii="Arial" w:hAnsi="Arial" w:cs="Arial"/>
                <w:b/>
                <w:color w:val="000000"/>
              </w:rPr>
              <w:t>Comment/discussion</w:t>
            </w:r>
          </w:p>
        </w:tc>
      </w:tr>
      <w:tr w:rsidR="002F29A6" w14:paraId="67E830AC" w14:textId="77777777" w:rsidTr="002167F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D8141" w14:textId="77777777" w:rsidR="002F29A6" w:rsidRDefault="002F29A6" w:rsidP="00121D35">
            <w:pPr>
              <w:rPr>
                <w:rFonts w:ascii="Arial" w:hAnsi="Arial" w:cs="Arial"/>
                <w:b/>
                <w:color w:val="000000"/>
              </w:rPr>
            </w:pPr>
            <w:r>
              <w:rPr>
                <w:rFonts w:ascii="Arial" w:hAnsi="Arial" w:cs="Arial"/>
                <w:b/>
                <w:color w:val="000000"/>
              </w:rPr>
              <w:t xml:space="preserve">Checking in </w:t>
            </w:r>
          </w:p>
          <w:p w14:paraId="301490ED" w14:textId="77777777" w:rsidR="002F29A6" w:rsidRDefault="002F29A6" w:rsidP="002167FE">
            <w:pPr>
              <w:pStyle w:val="NoSpacing"/>
              <w:numPr>
                <w:ilvl w:val="0"/>
                <w:numId w:val="1"/>
              </w:numPr>
              <w:ind w:left="316" w:hanging="284"/>
              <w:rPr>
                <w:rFonts w:ascii="Arial" w:hAnsi="Arial" w:cs="Arial"/>
              </w:rPr>
            </w:pPr>
            <w:r>
              <w:rPr>
                <w:rFonts w:ascii="Arial" w:hAnsi="Arial" w:cs="Arial"/>
              </w:rPr>
              <w:t xml:space="preserve">Physical/emotional </w:t>
            </w:r>
            <w:r w:rsidRPr="004F10E1">
              <w:rPr>
                <w:rFonts w:ascii="Arial" w:hAnsi="Arial" w:cs="Arial"/>
              </w:rPr>
              <w:t>wellbeing</w:t>
            </w:r>
            <w:r>
              <w:rPr>
                <w:rFonts w:ascii="Arial" w:hAnsi="Arial" w:cs="Arial"/>
              </w:rPr>
              <w:t xml:space="preserve"> </w:t>
            </w:r>
          </w:p>
          <w:p w14:paraId="2008A6BF" w14:textId="77777777" w:rsidR="002F29A6" w:rsidRDefault="002F29A6" w:rsidP="002167FE">
            <w:pPr>
              <w:pStyle w:val="NoSpacing"/>
              <w:numPr>
                <w:ilvl w:val="0"/>
                <w:numId w:val="1"/>
              </w:numPr>
              <w:ind w:left="316" w:hanging="284"/>
              <w:rPr>
                <w:rFonts w:ascii="Arial" w:hAnsi="Arial" w:cs="Arial"/>
              </w:rPr>
            </w:pPr>
            <w:r w:rsidRPr="004F10E1">
              <w:rPr>
                <w:rFonts w:ascii="Arial" w:hAnsi="Arial" w:cs="Arial"/>
              </w:rPr>
              <w:t xml:space="preserve">work life balance </w:t>
            </w:r>
          </w:p>
          <w:p w14:paraId="06F1AE47" w14:textId="77777777" w:rsidR="002F29A6" w:rsidRPr="004F10E1" w:rsidRDefault="002F29A6" w:rsidP="002167FE">
            <w:pPr>
              <w:pStyle w:val="NoSpacing"/>
              <w:numPr>
                <w:ilvl w:val="0"/>
                <w:numId w:val="1"/>
              </w:numPr>
              <w:ind w:left="316" w:hanging="284"/>
              <w:rPr>
                <w:rFonts w:ascii="Arial" w:hAnsi="Arial" w:cs="Arial"/>
              </w:rPr>
            </w:pPr>
            <w:r>
              <w:rPr>
                <w:rFonts w:ascii="Arial" w:hAnsi="Arial" w:cs="Arial"/>
              </w:rPr>
              <w:t>Health and safety</w:t>
            </w:r>
          </w:p>
          <w:p w14:paraId="00B798D0" w14:textId="77777777" w:rsidR="002F29A6" w:rsidRDefault="002F29A6" w:rsidP="00121D35">
            <w:pPr>
              <w:rPr>
                <w:rFonts w:ascii="Arial" w:hAnsi="Arial" w:cs="Arial"/>
                <w:b/>
                <w:bCs/>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0DD3" w14:textId="77777777" w:rsidR="002F29A6" w:rsidRDefault="002F29A6" w:rsidP="00121D35">
            <w:pPr>
              <w:jc w:val="both"/>
              <w:rPr>
                <w:rFonts w:ascii="Arial" w:hAnsi="Arial" w:cs="Arial"/>
                <w:color w:val="000000"/>
              </w:rPr>
            </w:pPr>
          </w:p>
          <w:p w14:paraId="7F151C36" w14:textId="77777777" w:rsidR="002F29A6" w:rsidRDefault="002F29A6" w:rsidP="00121D35">
            <w:pPr>
              <w:jc w:val="both"/>
              <w:rPr>
                <w:rFonts w:ascii="Arial" w:hAnsi="Arial" w:cs="Arial"/>
                <w:color w:val="000000"/>
              </w:rPr>
            </w:pPr>
          </w:p>
        </w:tc>
      </w:tr>
      <w:tr w:rsidR="002F29A6" w14:paraId="5729189C" w14:textId="77777777" w:rsidTr="002167F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0320A" w14:textId="77777777" w:rsidR="002F29A6" w:rsidRDefault="002F29A6" w:rsidP="00121D35">
            <w:pPr>
              <w:rPr>
                <w:rFonts w:ascii="Arial" w:hAnsi="Arial" w:cs="Arial"/>
                <w:b/>
                <w:color w:val="000000"/>
              </w:rPr>
            </w:pPr>
            <w:r>
              <w:rPr>
                <w:rFonts w:ascii="Arial" w:hAnsi="Arial" w:cs="Arial"/>
                <w:b/>
                <w:color w:val="000000"/>
              </w:rPr>
              <w:t>Leave &amp; Sickness</w:t>
            </w:r>
          </w:p>
          <w:p w14:paraId="09AC97A2" w14:textId="77777777" w:rsidR="002F29A6" w:rsidRDefault="002F29A6" w:rsidP="002167FE">
            <w:pPr>
              <w:pStyle w:val="NoSpacing"/>
              <w:numPr>
                <w:ilvl w:val="0"/>
                <w:numId w:val="2"/>
              </w:numPr>
              <w:ind w:left="316" w:hanging="284"/>
              <w:rPr>
                <w:rFonts w:ascii="Arial" w:hAnsi="Arial" w:cs="Arial"/>
              </w:rPr>
            </w:pPr>
            <w:r>
              <w:rPr>
                <w:rFonts w:ascii="Arial" w:hAnsi="Arial" w:cs="Arial"/>
              </w:rPr>
              <w:t>A</w:t>
            </w:r>
            <w:r w:rsidRPr="00690A50">
              <w:rPr>
                <w:rFonts w:ascii="Arial" w:hAnsi="Arial" w:cs="Arial"/>
              </w:rPr>
              <w:t xml:space="preserve">nnual leave </w:t>
            </w:r>
          </w:p>
          <w:p w14:paraId="3D41C7D7" w14:textId="77777777" w:rsidR="002F29A6" w:rsidRDefault="002F29A6" w:rsidP="002167FE">
            <w:pPr>
              <w:pStyle w:val="NoSpacing"/>
              <w:numPr>
                <w:ilvl w:val="0"/>
                <w:numId w:val="2"/>
              </w:numPr>
              <w:ind w:left="316" w:hanging="284"/>
              <w:rPr>
                <w:rFonts w:ascii="Arial" w:hAnsi="Arial" w:cs="Arial"/>
              </w:rPr>
            </w:pPr>
            <w:r>
              <w:rPr>
                <w:rFonts w:ascii="Arial" w:hAnsi="Arial" w:cs="Arial"/>
              </w:rPr>
              <w:t>D</w:t>
            </w:r>
            <w:r w:rsidRPr="00690A50">
              <w:rPr>
                <w:rFonts w:ascii="Arial" w:hAnsi="Arial" w:cs="Arial"/>
              </w:rPr>
              <w:t>ependency leave</w:t>
            </w:r>
          </w:p>
          <w:p w14:paraId="1F9C6078" w14:textId="77777777" w:rsidR="002F29A6" w:rsidRDefault="002F29A6" w:rsidP="002167FE">
            <w:pPr>
              <w:pStyle w:val="NoSpacing"/>
              <w:numPr>
                <w:ilvl w:val="0"/>
                <w:numId w:val="2"/>
              </w:numPr>
              <w:ind w:left="316" w:hanging="284"/>
              <w:rPr>
                <w:rFonts w:ascii="Arial" w:hAnsi="Arial" w:cs="Arial"/>
              </w:rPr>
            </w:pPr>
            <w:r>
              <w:rPr>
                <w:rFonts w:ascii="Arial" w:hAnsi="Arial" w:cs="Arial"/>
              </w:rPr>
              <w:t>A</w:t>
            </w:r>
            <w:r w:rsidRPr="00690A50">
              <w:rPr>
                <w:rFonts w:ascii="Arial" w:hAnsi="Arial" w:cs="Arial"/>
              </w:rPr>
              <w:t>ny other leave</w:t>
            </w:r>
          </w:p>
          <w:p w14:paraId="4D2D9B82" w14:textId="77777777" w:rsidR="002F29A6" w:rsidRPr="00690A50" w:rsidRDefault="002F29A6" w:rsidP="002167FE">
            <w:pPr>
              <w:pStyle w:val="NoSpacing"/>
              <w:numPr>
                <w:ilvl w:val="0"/>
                <w:numId w:val="2"/>
              </w:numPr>
              <w:ind w:left="316" w:hanging="284"/>
              <w:rPr>
                <w:rFonts w:ascii="Arial" w:hAnsi="Arial" w:cs="Arial"/>
              </w:rPr>
            </w:pPr>
            <w:r>
              <w:rPr>
                <w:rFonts w:ascii="Arial" w:hAnsi="Arial" w:cs="Arial"/>
              </w:rPr>
              <w:t xml:space="preserve">Sickness leave (discuss if support is required) </w:t>
            </w:r>
          </w:p>
          <w:p w14:paraId="69B3A1BE" w14:textId="77777777" w:rsidR="002F29A6" w:rsidRDefault="002F29A6" w:rsidP="00121D35">
            <w:pPr>
              <w:rPr>
                <w:rFonts w:ascii="Arial" w:hAnsi="Arial" w:cs="Arial"/>
                <w:b/>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0D5DC" w14:textId="77777777" w:rsidR="002F29A6" w:rsidRDefault="002F29A6" w:rsidP="00121D35">
            <w:pPr>
              <w:jc w:val="both"/>
              <w:rPr>
                <w:rFonts w:ascii="Arial" w:hAnsi="Arial" w:cs="Arial"/>
                <w:color w:val="000000"/>
              </w:rPr>
            </w:pPr>
          </w:p>
        </w:tc>
      </w:tr>
      <w:tr w:rsidR="002F29A6" w14:paraId="201C7763" w14:textId="77777777" w:rsidTr="002167F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201A5" w14:textId="76CFBCA6" w:rsidR="002F29A6" w:rsidRDefault="002F29A6" w:rsidP="00121D35">
            <w:pPr>
              <w:rPr>
                <w:rFonts w:ascii="Arial" w:hAnsi="Arial" w:cs="Arial"/>
                <w:b/>
                <w:color w:val="000000"/>
              </w:rPr>
            </w:pPr>
            <w:r>
              <w:rPr>
                <w:rFonts w:ascii="Arial" w:hAnsi="Arial" w:cs="Arial"/>
                <w:b/>
                <w:color w:val="000000"/>
              </w:rPr>
              <w:t>Review of agreed actions</w:t>
            </w:r>
          </w:p>
          <w:p w14:paraId="08260324" w14:textId="77777777" w:rsidR="002F29A6" w:rsidRDefault="002F29A6" w:rsidP="002167FE">
            <w:pPr>
              <w:pStyle w:val="NoSpacing"/>
              <w:numPr>
                <w:ilvl w:val="0"/>
                <w:numId w:val="3"/>
              </w:numPr>
              <w:ind w:left="316" w:hanging="284"/>
              <w:rPr>
                <w:rFonts w:ascii="Arial" w:hAnsi="Arial" w:cs="Arial"/>
              </w:rPr>
            </w:pPr>
            <w:r>
              <w:rPr>
                <w:rFonts w:ascii="Arial" w:hAnsi="Arial" w:cs="Arial"/>
              </w:rPr>
              <w:t>Work related actions</w:t>
            </w:r>
          </w:p>
          <w:p w14:paraId="35533AA5" w14:textId="285B2A5E" w:rsidR="002F29A6" w:rsidRDefault="002F29A6" w:rsidP="002167FE">
            <w:pPr>
              <w:pStyle w:val="NoSpacing"/>
              <w:numPr>
                <w:ilvl w:val="0"/>
                <w:numId w:val="3"/>
              </w:numPr>
              <w:ind w:left="316" w:hanging="284"/>
              <w:rPr>
                <w:rFonts w:ascii="Arial" w:hAnsi="Arial" w:cs="Arial"/>
              </w:rPr>
            </w:pPr>
            <w:proofErr w:type="gramStart"/>
            <w:r>
              <w:rPr>
                <w:rFonts w:ascii="Arial" w:hAnsi="Arial" w:cs="Arial"/>
              </w:rPr>
              <w:t>Non work</w:t>
            </w:r>
            <w:r w:rsidR="002167FE">
              <w:rPr>
                <w:rFonts w:ascii="Arial" w:hAnsi="Arial" w:cs="Arial"/>
              </w:rPr>
              <w:t>-</w:t>
            </w:r>
            <w:r>
              <w:rPr>
                <w:rFonts w:ascii="Arial" w:hAnsi="Arial" w:cs="Arial"/>
              </w:rPr>
              <w:t>related</w:t>
            </w:r>
            <w:proofErr w:type="gramEnd"/>
            <w:r>
              <w:rPr>
                <w:rFonts w:ascii="Arial" w:hAnsi="Arial" w:cs="Arial"/>
              </w:rPr>
              <w:t xml:space="preserve"> actions</w:t>
            </w:r>
          </w:p>
          <w:p w14:paraId="67FD9268" w14:textId="77777777" w:rsidR="002167FE" w:rsidRPr="00B86969" w:rsidRDefault="002167FE" w:rsidP="002167FE">
            <w:pPr>
              <w:pStyle w:val="NoSpacing"/>
              <w:ind w:left="316"/>
              <w:rPr>
                <w:rFonts w:ascii="Arial" w:hAnsi="Arial" w:cs="Arial"/>
              </w:rPr>
            </w:pPr>
          </w:p>
          <w:p w14:paraId="54FD991E" w14:textId="77777777" w:rsidR="002F29A6" w:rsidRDefault="002F29A6" w:rsidP="00121D35">
            <w:pPr>
              <w:rPr>
                <w:rFonts w:ascii="Arial" w:hAnsi="Arial" w:cs="Arial"/>
                <w:b/>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7F130" w14:textId="77777777" w:rsidR="002F29A6" w:rsidRDefault="002F29A6" w:rsidP="00121D35">
            <w:pPr>
              <w:jc w:val="both"/>
              <w:rPr>
                <w:rFonts w:ascii="Arial" w:hAnsi="Arial" w:cs="Arial"/>
                <w:color w:val="000000"/>
              </w:rPr>
            </w:pPr>
          </w:p>
        </w:tc>
      </w:tr>
      <w:tr w:rsidR="002F29A6" w14:paraId="6B4B61AF" w14:textId="77777777" w:rsidTr="002167F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CC63C" w14:textId="4C750EEC" w:rsidR="002F29A6" w:rsidRDefault="002F29A6" w:rsidP="00121D35">
            <w:pPr>
              <w:rPr>
                <w:rFonts w:ascii="Arial" w:hAnsi="Arial" w:cs="Arial"/>
                <w:b/>
                <w:color w:val="000000"/>
              </w:rPr>
            </w:pPr>
            <w:r>
              <w:rPr>
                <w:rFonts w:ascii="Arial" w:hAnsi="Arial" w:cs="Arial"/>
                <w:b/>
                <w:color w:val="000000"/>
              </w:rPr>
              <w:t>High risk/complex work (including safeguarding)</w:t>
            </w:r>
          </w:p>
          <w:p w14:paraId="0DEDF19F" w14:textId="41CA451B" w:rsidR="002F29A6" w:rsidRDefault="002F29A6" w:rsidP="002167FE">
            <w:pPr>
              <w:pStyle w:val="NoSpacing"/>
              <w:numPr>
                <w:ilvl w:val="0"/>
                <w:numId w:val="4"/>
              </w:numPr>
              <w:ind w:left="316" w:hanging="284"/>
              <w:rPr>
                <w:rFonts w:ascii="Arial" w:hAnsi="Arial" w:cs="Arial"/>
              </w:rPr>
            </w:pPr>
            <w:r w:rsidRPr="00976C68">
              <w:rPr>
                <w:rFonts w:ascii="Arial" w:hAnsi="Arial" w:cs="Arial"/>
              </w:rPr>
              <w:t xml:space="preserve">Discuss using </w:t>
            </w:r>
            <w:proofErr w:type="gramStart"/>
            <w:r w:rsidRPr="00976C68">
              <w:rPr>
                <w:rFonts w:ascii="Arial" w:hAnsi="Arial" w:cs="Arial"/>
              </w:rPr>
              <w:t>strength based</w:t>
            </w:r>
            <w:proofErr w:type="gramEnd"/>
            <w:r w:rsidRPr="00976C68">
              <w:rPr>
                <w:rFonts w:ascii="Arial" w:hAnsi="Arial" w:cs="Arial"/>
              </w:rPr>
              <w:t xml:space="preserve"> approaches</w:t>
            </w:r>
          </w:p>
          <w:p w14:paraId="7C5B241E" w14:textId="07CA00B1" w:rsidR="002F29A6" w:rsidRDefault="002F29A6" w:rsidP="002167FE">
            <w:pPr>
              <w:pStyle w:val="NoSpacing"/>
              <w:numPr>
                <w:ilvl w:val="0"/>
                <w:numId w:val="4"/>
              </w:numPr>
              <w:ind w:left="316" w:hanging="284"/>
              <w:rPr>
                <w:rFonts w:ascii="Arial" w:hAnsi="Arial" w:cs="Arial"/>
              </w:rPr>
            </w:pPr>
            <w:r>
              <w:rPr>
                <w:rFonts w:ascii="Arial" w:hAnsi="Arial" w:cs="Arial"/>
              </w:rPr>
              <w:t>Use reflective practice (tools can be found on the ASC practice guide)</w:t>
            </w:r>
          </w:p>
          <w:p w14:paraId="4F859E6A" w14:textId="6B893EA5" w:rsidR="002F29A6" w:rsidRDefault="002F29A6" w:rsidP="002167FE">
            <w:pPr>
              <w:pStyle w:val="NoSpacing"/>
              <w:numPr>
                <w:ilvl w:val="0"/>
                <w:numId w:val="4"/>
              </w:numPr>
              <w:ind w:left="316" w:hanging="284"/>
              <w:rPr>
                <w:rFonts w:ascii="Arial" w:hAnsi="Arial" w:cs="Arial"/>
              </w:rPr>
            </w:pPr>
            <w:r>
              <w:rPr>
                <w:rFonts w:ascii="Arial" w:hAnsi="Arial" w:cs="Arial"/>
              </w:rPr>
              <w:t>Discuss coping strategies to deal with stress/workload if necessary</w:t>
            </w:r>
          </w:p>
          <w:p w14:paraId="541B2ABD" w14:textId="0B353090" w:rsidR="002F29A6" w:rsidRDefault="002F29A6" w:rsidP="002167FE">
            <w:pPr>
              <w:pStyle w:val="NoSpacing"/>
              <w:numPr>
                <w:ilvl w:val="0"/>
                <w:numId w:val="4"/>
              </w:numPr>
              <w:ind w:left="316" w:hanging="284"/>
              <w:rPr>
                <w:rFonts w:ascii="Arial" w:hAnsi="Arial" w:cs="Arial"/>
              </w:rPr>
            </w:pPr>
            <w:r>
              <w:rPr>
                <w:rFonts w:ascii="Arial" w:hAnsi="Arial" w:cs="Arial"/>
              </w:rPr>
              <w:t>Provide clear advice, direction and support</w:t>
            </w:r>
          </w:p>
          <w:p w14:paraId="31437385" w14:textId="6E671189" w:rsidR="002F29A6" w:rsidRPr="00976C68" w:rsidRDefault="002F29A6" w:rsidP="002167FE">
            <w:pPr>
              <w:pStyle w:val="NoSpacing"/>
              <w:numPr>
                <w:ilvl w:val="0"/>
                <w:numId w:val="4"/>
              </w:numPr>
              <w:ind w:left="316" w:hanging="284"/>
              <w:rPr>
                <w:rFonts w:ascii="Arial" w:hAnsi="Arial" w:cs="Arial"/>
              </w:rPr>
            </w:pPr>
            <w:r>
              <w:rPr>
                <w:rFonts w:ascii="Arial" w:hAnsi="Arial" w:cs="Arial"/>
              </w:rPr>
              <w:t xml:space="preserve">Use collaborative </w:t>
            </w:r>
            <w:proofErr w:type="gramStart"/>
            <w:r>
              <w:rPr>
                <w:rFonts w:ascii="Arial" w:hAnsi="Arial" w:cs="Arial"/>
              </w:rPr>
              <w:t>decision making</w:t>
            </w:r>
            <w:proofErr w:type="gramEnd"/>
            <w:r>
              <w:rPr>
                <w:rFonts w:ascii="Arial" w:hAnsi="Arial" w:cs="Arial"/>
              </w:rPr>
              <w:t xml:space="preserve"> techniques</w:t>
            </w:r>
          </w:p>
          <w:p w14:paraId="03B38D83" w14:textId="77777777" w:rsidR="002167FE" w:rsidRDefault="002167FE" w:rsidP="00121D35">
            <w:pPr>
              <w:rPr>
                <w:rFonts w:ascii="Arial" w:hAnsi="Arial" w:cs="Arial"/>
                <w:b/>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8860D" w14:textId="77777777" w:rsidR="002F29A6" w:rsidRDefault="002F29A6" w:rsidP="00121D35">
            <w:pPr>
              <w:jc w:val="both"/>
              <w:rPr>
                <w:rFonts w:ascii="Arial" w:hAnsi="Arial" w:cs="Arial"/>
                <w:color w:val="000000"/>
              </w:rPr>
            </w:pPr>
          </w:p>
        </w:tc>
      </w:tr>
      <w:tr w:rsidR="002F29A6" w14:paraId="3800D900" w14:textId="77777777" w:rsidTr="002167F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F62EC" w14:textId="3E611783" w:rsidR="002F29A6" w:rsidRDefault="002F29A6" w:rsidP="00121D35">
            <w:pPr>
              <w:rPr>
                <w:rFonts w:ascii="Arial" w:hAnsi="Arial" w:cs="Arial"/>
                <w:b/>
                <w:color w:val="000000"/>
              </w:rPr>
            </w:pPr>
            <w:r>
              <w:rPr>
                <w:rFonts w:ascii="Arial" w:hAnsi="Arial" w:cs="Arial"/>
                <w:b/>
                <w:color w:val="000000"/>
              </w:rPr>
              <w:lastRenderedPageBreak/>
              <w:t>Reflective discussions</w:t>
            </w:r>
          </w:p>
          <w:p w14:paraId="0BB2C464" w14:textId="77777777" w:rsidR="002F29A6" w:rsidRDefault="002F29A6" w:rsidP="002167FE">
            <w:pPr>
              <w:pStyle w:val="NoSpacing"/>
              <w:numPr>
                <w:ilvl w:val="0"/>
                <w:numId w:val="5"/>
              </w:numPr>
              <w:ind w:left="316" w:hanging="284"/>
              <w:rPr>
                <w:rFonts w:ascii="Arial" w:hAnsi="Arial" w:cs="Arial"/>
              </w:rPr>
            </w:pPr>
            <w:r>
              <w:rPr>
                <w:rFonts w:ascii="Arial" w:hAnsi="Arial" w:cs="Arial"/>
              </w:rPr>
              <w:t>Values and ethics</w:t>
            </w:r>
          </w:p>
          <w:p w14:paraId="6424DCD5" w14:textId="77777777" w:rsidR="002F29A6" w:rsidRDefault="002F29A6" w:rsidP="002167FE">
            <w:pPr>
              <w:pStyle w:val="NoSpacing"/>
              <w:numPr>
                <w:ilvl w:val="0"/>
                <w:numId w:val="5"/>
              </w:numPr>
              <w:ind w:left="316" w:hanging="284"/>
              <w:rPr>
                <w:rFonts w:ascii="Arial" w:hAnsi="Arial" w:cs="Arial"/>
              </w:rPr>
            </w:pPr>
            <w:r>
              <w:rPr>
                <w:rFonts w:ascii="Arial" w:hAnsi="Arial" w:cs="Arial"/>
              </w:rPr>
              <w:t>A</w:t>
            </w:r>
            <w:r w:rsidRPr="00684962">
              <w:rPr>
                <w:rFonts w:ascii="Arial" w:hAnsi="Arial" w:cs="Arial"/>
              </w:rPr>
              <w:t>nti-oppressive practice</w:t>
            </w:r>
          </w:p>
          <w:p w14:paraId="7538D388" w14:textId="77777777" w:rsidR="002F29A6" w:rsidRDefault="002F29A6" w:rsidP="002167FE">
            <w:pPr>
              <w:pStyle w:val="NoSpacing"/>
              <w:numPr>
                <w:ilvl w:val="0"/>
                <w:numId w:val="5"/>
              </w:numPr>
              <w:ind w:left="316" w:hanging="284"/>
              <w:rPr>
                <w:rFonts w:ascii="Arial" w:hAnsi="Arial" w:cs="Arial"/>
              </w:rPr>
            </w:pPr>
            <w:r>
              <w:rPr>
                <w:rFonts w:ascii="Arial" w:hAnsi="Arial" w:cs="Arial"/>
              </w:rPr>
              <w:t>S</w:t>
            </w:r>
            <w:r w:rsidRPr="00684962">
              <w:rPr>
                <w:rFonts w:ascii="Arial" w:hAnsi="Arial" w:cs="Arial"/>
              </w:rPr>
              <w:t>trengths-based values</w:t>
            </w:r>
          </w:p>
          <w:p w14:paraId="201807C9" w14:textId="7AB454C3" w:rsidR="002F29A6" w:rsidRPr="00684962" w:rsidRDefault="002F29A6" w:rsidP="002167FE">
            <w:pPr>
              <w:pStyle w:val="NoSpacing"/>
              <w:numPr>
                <w:ilvl w:val="0"/>
                <w:numId w:val="5"/>
              </w:numPr>
              <w:ind w:left="316" w:hanging="284"/>
              <w:rPr>
                <w:rFonts w:ascii="Arial" w:hAnsi="Arial" w:cs="Arial"/>
              </w:rPr>
            </w:pPr>
            <w:r>
              <w:rPr>
                <w:rFonts w:ascii="Arial" w:hAnsi="Arial" w:cs="Arial"/>
              </w:rPr>
              <w:t>P</w:t>
            </w:r>
            <w:r w:rsidRPr="00684962">
              <w:rPr>
                <w:rFonts w:ascii="Arial" w:hAnsi="Arial" w:cs="Arial"/>
              </w:rPr>
              <w:t>ositive risk taking</w:t>
            </w:r>
          </w:p>
          <w:p w14:paraId="54EF7BC4" w14:textId="77777777" w:rsidR="002F29A6" w:rsidRDefault="002F29A6" w:rsidP="00121D35">
            <w:pPr>
              <w:rPr>
                <w:rFonts w:ascii="Arial" w:hAnsi="Arial" w:cs="Arial"/>
                <w:b/>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EE91" w14:textId="77777777" w:rsidR="002F29A6" w:rsidRDefault="002F29A6" w:rsidP="00121D35">
            <w:pPr>
              <w:jc w:val="both"/>
              <w:rPr>
                <w:rFonts w:ascii="Arial" w:hAnsi="Arial" w:cs="Arial"/>
                <w:color w:val="000000"/>
              </w:rPr>
            </w:pPr>
          </w:p>
          <w:p w14:paraId="01ABD46C" w14:textId="77777777" w:rsidR="002F29A6" w:rsidRDefault="002F29A6" w:rsidP="00121D35">
            <w:pPr>
              <w:jc w:val="both"/>
              <w:rPr>
                <w:rFonts w:ascii="Arial" w:hAnsi="Arial" w:cs="Arial"/>
                <w:color w:val="000000"/>
              </w:rPr>
            </w:pPr>
          </w:p>
        </w:tc>
      </w:tr>
      <w:tr w:rsidR="002F29A6" w14:paraId="069E9E46" w14:textId="77777777" w:rsidTr="002167F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B475" w14:textId="77777777" w:rsidR="002F29A6" w:rsidRPr="004E2014" w:rsidRDefault="002F29A6" w:rsidP="00121D35">
            <w:pPr>
              <w:rPr>
                <w:rFonts w:ascii="Arial" w:hAnsi="Arial" w:cs="Arial"/>
                <w:b/>
                <w:color w:val="000000"/>
              </w:rPr>
            </w:pPr>
            <w:r>
              <w:rPr>
                <w:rFonts w:ascii="Arial" w:hAnsi="Arial" w:cs="Arial"/>
                <w:b/>
                <w:color w:val="000000"/>
              </w:rPr>
              <w:t>Recording and legal literacy</w:t>
            </w:r>
          </w:p>
          <w:p w14:paraId="57C4A812" w14:textId="0318A40B" w:rsidR="002F29A6" w:rsidRDefault="002F29A6" w:rsidP="002167FE">
            <w:pPr>
              <w:pStyle w:val="NoSpacing"/>
              <w:numPr>
                <w:ilvl w:val="0"/>
                <w:numId w:val="6"/>
              </w:numPr>
              <w:ind w:left="316" w:hanging="284"/>
              <w:rPr>
                <w:rFonts w:ascii="Arial" w:hAnsi="Arial" w:cs="Arial"/>
              </w:rPr>
            </w:pPr>
            <w:r>
              <w:rPr>
                <w:rFonts w:ascii="Arial" w:hAnsi="Arial" w:cs="Arial"/>
              </w:rPr>
              <w:t>I</w:t>
            </w:r>
            <w:r w:rsidRPr="00CC3889">
              <w:rPr>
                <w:rFonts w:ascii="Arial" w:hAnsi="Arial" w:cs="Arial"/>
              </w:rPr>
              <w:t>nclud</w:t>
            </w:r>
            <w:r>
              <w:rPr>
                <w:rFonts w:ascii="Arial" w:hAnsi="Arial" w:cs="Arial"/>
              </w:rPr>
              <w:t>e</w:t>
            </w:r>
            <w:r w:rsidRPr="00CC3889">
              <w:rPr>
                <w:rFonts w:ascii="Arial" w:hAnsi="Arial" w:cs="Arial"/>
              </w:rPr>
              <w:t xml:space="preserve"> self-review of practice, strengths and areas for development</w:t>
            </w:r>
          </w:p>
          <w:p w14:paraId="2E70A3E4" w14:textId="16542ED0" w:rsidR="002F29A6" w:rsidRDefault="002F29A6" w:rsidP="002167FE">
            <w:pPr>
              <w:pStyle w:val="NoSpacing"/>
              <w:numPr>
                <w:ilvl w:val="0"/>
                <w:numId w:val="6"/>
              </w:numPr>
              <w:ind w:left="316" w:hanging="284"/>
              <w:rPr>
                <w:rFonts w:ascii="Arial" w:hAnsi="Arial" w:cs="Arial"/>
              </w:rPr>
            </w:pPr>
            <w:r>
              <w:rPr>
                <w:rFonts w:ascii="Arial" w:hAnsi="Arial" w:cs="Arial"/>
              </w:rPr>
              <w:t>Discuss support requirements</w:t>
            </w:r>
          </w:p>
          <w:p w14:paraId="324C2424" w14:textId="2DCFC20D" w:rsidR="002F29A6" w:rsidRPr="00CC3889" w:rsidRDefault="002F29A6" w:rsidP="002167FE">
            <w:pPr>
              <w:pStyle w:val="NoSpacing"/>
              <w:numPr>
                <w:ilvl w:val="0"/>
                <w:numId w:val="6"/>
              </w:numPr>
              <w:ind w:left="316" w:hanging="284"/>
              <w:rPr>
                <w:rFonts w:ascii="Arial" w:hAnsi="Arial" w:cs="Arial"/>
              </w:rPr>
            </w:pPr>
            <w:r>
              <w:rPr>
                <w:rFonts w:ascii="Arial" w:hAnsi="Arial" w:cs="Arial"/>
              </w:rPr>
              <w:t>Discuss case law, case examples</w:t>
            </w:r>
          </w:p>
          <w:p w14:paraId="2E134967" w14:textId="77777777" w:rsidR="002F29A6" w:rsidRDefault="002F29A6" w:rsidP="00121D35">
            <w:pPr>
              <w:jc w:val="both"/>
              <w:rPr>
                <w:rFonts w:ascii="Arial" w:hAnsi="Arial" w:cs="Arial"/>
                <w:b/>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3C378" w14:textId="77777777" w:rsidR="002F29A6" w:rsidRDefault="002F29A6" w:rsidP="00121D35">
            <w:pPr>
              <w:jc w:val="both"/>
              <w:rPr>
                <w:rFonts w:ascii="Arial" w:hAnsi="Arial" w:cs="Arial"/>
                <w:color w:val="000000"/>
              </w:rPr>
            </w:pPr>
          </w:p>
        </w:tc>
      </w:tr>
      <w:tr w:rsidR="002F29A6" w14:paraId="60543671" w14:textId="77777777" w:rsidTr="002167FE">
        <w:trPr>
          <w:trHeight w:val="132"/>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AA871" w14:textId="77777777" w:rsidR="002F29A6" w:rsidRDefault="002F29A6" w:rsidP="00121D35">
            <w:pPr>
              <w:jc w:val="both"/>
              <w:rPr>
                <w:rFonts w:ascii="Arial" w:hAnsi="Arial" w:cs="Arial"/>
                <w:b/>
                <w:bCs/>
                <w:color w:val="000000"/>
              </w:rPr>
            </w:pPr>
            <w:r>
              <w:rPr>
                <w:rFonts w:ascii="Arial" w:hAnsi="Arial" w:cs="Arial"/>
                <w:b/>
                <w:bCs/>
                <w:color w:val="000000"/>
              </w:rPr>
              <w:t>Team or organisation discussion</w:t>
            </w:r>
          </w:p>
          <w:p w14:paraId="158CB5B2" w14:textId="77777777" w:rsidR="002F29A6" w:rsidRDefault="002F29A6" w:rsidP="002167FE">
            <w:pPr>
              <w:pStyle w:val="NoSpacing"/>
              <w:numPr>
                <w:ilvl w:val="0"/>
                <w:numId w:val="7"/>
              </w:numPr>
              <w:ind w:left="316" w:hanging="284"/>
              <w:rPr>
                <w:rFonts w:ascii="Arial" w:hAnsi="Arial" w:cs="Arial"/>
              </w:rPr>
            </w:pPr>
            <w:r>
              <w:rPr>
                <w:rFonts w:ascii="Arial" w:hAnsi="Arial" w:cs="Arial"/>
              </w:rPr>
              <w:t xml:space="preserve">Positive initiatives </w:t>
            </w:r>
          </w:p>
          <w:p w14:paraId="52231B72" w14:textId="77777777" w:rsidR="002F29A6" w:rsidRDefault="002F29A6" w:rsidP="002167FE">
            <w:pPr>
              <w:pStyle w:val="NoSpacing"/>
              <w:numPr>
                <w:ilvl w:val="0"/>
                <w:numId w:val="7"/>
              </w:numPr>
              <w:ind w:left="316" w:hanging="284"/>
              <w:rPr>
                <w:rFonts w:ascii="Arial" w:hAnsi="Arial" w:cs="Arial"/>
              </w:rPr>
            </w:pPr>
            <w:r>
              <w:rPr>
                <w:rFonts w:ascii="Arial" w:hAnsi="Arial" w:cs="Arial"/>
              </w:rPr>
              <w:t>Feedback to take up to senior management</w:t>
            </w:r>
          </w:p>
          <w:p w14:paraId="27E0BD95" w14:textId="77777777" w:rsidR="002F29A6" w:rsidRPr="005675D4" w:rsidRDefault="002F29A6" w:rsidP="00121D35">
            <w:pPr>
              <w:pStyle w:val="NoSpacing"/>
              <w:rPr>
                <w:rFonts w:ascii="Arial" w:hAnsi="Arial" w:cs="Arial"/>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5B672" w14:textId="77777777" w:rsidR="002F29A6" w:rsidRDefault="002F29A6" w:rsidP="00121D35">
            <w:pPr>
              <w:jc w:val="both"/>
              <w:rPr>
                <w:rFonts w:ascii="Arial" w:hAnsi="Arial" w:cs="Arial"/>
                <w:color w:val="000000"/>
              </w:rPr>
            </w:pPr>
          </w:p>
          <w:p w14:paraId="68C531E4" w14:textId="77777777" w:rsidR="002F29A6" w:rsidRDefault="002F29A6" w:rsidP="00121D35">
            <w:pPr>
              <w:jc w:val="both"/>
              <w:rPr>
                <w:rFonts w:ascii="Arial" w:hAnsi="Arial" w:cs="Arial"/>
                <w:color w:val="000000"/>
              </w:rPr>
            </w:pPr>
          </w:p>
          <w:p w14:paraId="7017E90B" w14:textId="77777777" w:rsidR="002F29A6" w:rsidRDefault="002F29A6" w:rsidP="00121D35">
            <w:pPr>
              <w:jc w:val="both"/>
              <w:rPr>
                <w:rFonts w:ascii="Arial" w:hAnsi="Arial" w:cs="Arial"/>
                <w:color w:val="000000"/>
              </w:rPr>
            </w:pPr>
          </w:p>
        </w:tc>
      </w:tr>
      <w:tr w:rsidR="002F29A6" w14:paraId="561C9628" w14:textId="77777777" w:rsidTr="002167F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9792D" w14:textId="77777777" w:rsidR="002F29A6" w:rsidRDefault="002F29A6" w:rsidP="00121D35">
            <w:pPr>
              <w:rPr>
                <w:rFonts w:ascii="Arial" w:hAnsi="Arial" w:cs="Arial"/>
                <w:b/>
                <w:color w:val="000000"/>
              </w:rPr>
            </w:pPr>
            <w:r>
              <w:rPr>
                <w:rFonts w:ascii="Arial" w:hAnsi="Arial" w:cs="Arial"/>
                <w:b/>
                <w:color w:val="000000"/>
              </w:rPr>
              <w:t xml:space="preserve">Learning and professional development </w:t>
            </w:r>
          </w:p>
          <w:p w14:paraId="7B6A6AF1" w14:textId="77777777" w:rsidR="002F29A6" w:rsidRDefault="002F29A6" w:rsidP="002167FE">
            <w:pPr>
              <w:pStyle w:val="NoSpacing"/>
              <w:numPr>
                <w:ilvl w:val="0"/>
                <w:numId w:val="8"/>
              </w:numPr>
              <w:ind w:left="316" w:hanging="284"/>
              <w:rPr>
                <w:rFonts w:ascii="Arial" w:hAnsi="Arial" w:cs="Arial"/>
              </w:rPr>
            </w:pPr>
            <w:r>
              <w:rPr>
                <w:rFonts w:ascii="Arial" w:hAnsi="Arial" w:cs="Arial"/>
              </w:rPr>
              <w:t>D</w:t>
            </w:r>
            <w:r w:rsidRPr="00354BE8">
              <w:rPr>
                <w:rFonts w:ascii="Arial" w:hAnsi="Arial" w:cs="Arial"/>
              </w:rPr>
              <w:t>iscussion of impact of learning</w:t>
            </w:r>
          </w:p>
          <w:p w14:paraId="3C959736" w14:textId="38B0E417" w:rsidR="002F29A6" w:rsidRDefault="002F29A6" w:rsidP="002167FE">
            <w:pPr>
              <w:pStyle w:val="NoSpacing"/>
              <w:numPr>
                <w:ilvl w:val="0"/>
                <w:numId w:val="8"/>
              </w:numPr>
              <w:ind w:left="316" w:hanging="284"/>
              <w:rPr>
                <w:rFonts w:ascii="Arial" w:hAnsi="Arial" w:cs="Arial"/>
              </w:rPr>
            </w:pPr>
            <w:r>
              <w:rPr>
                <w:rFonts w:ascii="Arial" w:hAnsi="Arial" w:cs="Arial"/>
              </w:rPr>
              <w:t>How to implement learning cross the team</w:t>
            </w:r>
            <w:r w:rsidR="002167FE">
              <w:rPr>
                <w:rFonts w:ascii="Arial" w:hAnsi="Arial" w:cs="Arial"/>
              </w:rPr>
              <w:t xml:space="preserve"> </w:t>
            </w:r>
            <w:r>
              <w:rPr>
                <w:rFonts w:ascii="Arial" w:hAnsi="Arial" w:cs="Arial"/>
              </w:rPr>
              <w:t>/</w:t>
            </w:r>
            <w:r w:rsidR="002167FE">
              <w:rPr>
                <w:rFonts w:ascii="Arial" w:hAnsi="Arial" w:cs="Arial"/>
              </w:rPr>
              <w:t xml:space="preserve"> </w:t>
            </w:r>
            <w:proofErr w:type="spellStart"/>
            <w:r>
              <w:rPr>
                <w:rFonts w:ascii="Arial" w:hAnsi="Arial" w:cs="Arial"/>
              </w:rPr>
              <w:t>organi</w:t>
            </w:r>
            <w:r w:rsidR="002167FE">
              <w:rPr>
                <w:rFonts w:ascii="Arial" w:hAnsi="Arial" w:cs="Arial"/>
              </w:rPr>
              <w:t>s</w:t>
            </w:r>
            <w:r>
              <w:rPr>
                <w:rFonts w:ascii="Arial" w:hAnsi="Arial" w:cs="Arial"/>
              </w:rPr>
              <w:t>ation</w:t>
            </w:r>
            <w:proofErr w:type="spellEnd"/>
          </w:p>
          <w:p w14:paraId="51D6CF9A" w14:textId="77777777" w:rsidR="002F29A6" w:rsidRDefault="002F29A6" w:rsidP="002167FE">
            <w:pPr>
              <w:pStyle w:val="NoSpacing"/>
              <w:numPr>
                <w:ilvl w:val="0"/>
                <w:numId w:val="8"/>
              </w:numPr>
              <w:ind w:left="316" w:hanging="284"/>
              <w:rPr>
                <w:rFonts w:ascii="Arial" w:hAnsi="Arial" w:cs="Arial"/>
              </w:rPr>
            </w:pPr>
            <w:r>
              <w:rPr>
                <w:rFonts w:ascii="Arial" w:hAnsi="Arial" w:cs="Arial"/>
              </w:rPr>
              <w:t>F</w:t>
            </w:r>
            <w:r w:rsidRPr="00354BE8">
              <w:rPr>
                <w:rFonts w:ascii="Arial" w:hAnsi="Arial" w:cs="Arial"/>
              </w:rPr>
              <w:t>orthcoming training</w:t>
            </w:r>
          </w:p>
          <w:p w14:paraId="38E730BF" w14:textId="752B1E78" w:rsidR="002F29A6" w:rsidRDefault="002F29A6" w:rsidP="002167FE">
            <w:pPr>
              <w:pStyle w:val="NoSpacing"/>
              <w:numPr>
                <w:ilvl w:val="0"/>
                <w:numId w:val="8"/>
              </w:numPr>
              <w:ind w:left="316" w:hanging="284"/>
              <w:rPr>
                <w:rFonts w:ascii="Arial" w:hAnsi="Arial" w:cs="Arial"/>
              </w:rPr>
            </w:pPr>
            <w:r>
              <w:rPr>
                <w:rFonts w:ascii="Arial" w:hAnsi="Arial" w:cs="Arial"/>
              </w:rPr>
              <w:t>Discussion about resources/articles supervisor/supervisee may have accessed/read</w:t>
            </w:r>
          </w:p>
          <w:p w14:paraId="1845D526" w14:textId="77777777" w:rsidR="002F29A6" w:rsidRPr="00354BE8" w:rsidRDefault="002F29A6" w:rsidP="002167FE">
            <w:pPr>
              <w:pStyle w:val="NoSpacing"/>
              <w:numPr>
                <w:ilvl w:val="0"/>
                <w:numId w:val="8"/>
              </w:numPr>
              <w:ind w:left="316" w:hanging="284"/>
              <w:rPr>
                <w:rFonts w:ascii="Arial" w:hAnsi="Arial" w:cs="Arial"/>
              </w:rPr>
            </w:pPr>
            <w:r>
              <w:rPr>
                <w:rFonts w:ascii="Arial" w:hAnsi="Arial" w:cs="Arial"/>
              </w:rPr>
              <w:t>C</w:t>
            </w:r>
            <w:r w:rsidRPr="00354BE8">
              <w:rPr>
                <w:rFonts w:ascii="Arial" w:hAnsi="Arial" w:cs="Arial"/>
              </w:rPr>
              <w:t>areer progression etc.</w:t>
            </w:r>
          </w:p>
          <w:p w14:paraId="4A0ECA67" w14:textId="77777777" w:rsidR="002F29A6" w:rsidRDefault="002F29A6" w:rsidP="00121D35">
            <w:pPr>
              <w:pStyle w:val="NoSpacing"/>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A2B7" w14:textId="77777777" w:rsidR="002F29A6" w:rsidRDefault="002F29A6" w:rsidP="00121D35">
            <w:pPr>
              <w:jc w:val="both"/>
              <w:rPr>
                <w:rFonts w:ascii="Arial" w:hAnsi="Arial" w:cs="Arial"/>
                <w:color w:val="000000"/>
              </w:rPr>
            </w:pPr>
          </w:p>
          <w:p w14:paraId="6CAA2364" w14:textId="77777777" w:rsidR="002F29A6" w:rsidRDefault="002F29A6" w:rsidP="00121D35">
            <w:pPr>
              <w:jc w:val="both"/>
              <w:rPr>
                <w:rFonts w:ascii="Arial" w:hAnsi="Arial" w:cs="Arial"/>
                <w:color w:val="000000"/>
              </w:rPr>
            </w:pPr>
          </w:p>
        </w:tc>
      </w:tr>
      <w:tr w:rsidR="002F29A6" w14:paraId="5CC716E2" w14:textId="77777777" w:rsidTr="002167F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6CDA" w14:textId="42703AB9" w:rsidR="002F29A6" w:rsidRDefault="002F29A6" w:rsidP="00121D35">
            <w:pPr>
              <w:rPr>
                <w:rFonts w:ascii="Arial" w:hAnsi="Arial" w:cs="Arial"/>
                <w:b/>
                <w:color w:val="000000"/>
              </w:rPr>
            </w:pPr>
            <w:r>
              <w:rPr>
                <w:rFonts w:ascii="Arial" w:hAnsi="Arial" w:cs="Arial"/>
                <w:b/>
                <w:color w:val="000000"/>
              </w:rPr>
              <w:t xml:space="preserve">Professional </w:t>
            </w:r>
            <w:r w:rsidR="002167FE">
              <w:rPr>
                <w:rFonts w:ascii="Arial" w:hAnsi="Arial" w:cs="Arial"/>
                <w:b/>
                <w:color w:val="000000"/>
              </w:rPr>
              <w:t>r</w:t>
            </w:r>
            <w:r>
              <w:rPr>
                <w:rFonts w:ascii="Arial" w:hAnsi="Arial" w:cs="Arial"/>
                <w:b/>
                <w:color w:val="000000"/>
              </w:rPr>
              <w:t xml:space="preserve">equirements </w:t>
            </w:r>
          </w:p>
          <w:p w14:paraId="6191A562" w14:textId="31B7DD94" w:rsidR="002F29A6" w:rsidRDefault="002F29A6" w:rsidP="002167FE">
            <w:pPr>
              <w:pStyle w:val="NoSpacing"/>
              <w:numPr>
                <w:ilvl w:val="0"/>
                <w:numId w:val="9"/>
              </w:numPr>
              <w:ind w:left="316" w:hanging="284"/>
              <w:rPr>
                <w:rFonts w:ascii="Arial" w:hAnsi="Arial" w:cs="Arial"/>
              </w:rPr>
            </w:pPr>
            <w:r>
              <w:rPr>
                <w:rFonts w:ascii="Arial" w:hAnsi="Arial" w:cs="Arial"/>
              </w:rPr>
              <w:t xml:space="preserve">Discussion about </w:t>
            </w:r>
            <w:r w:rsidRPr="00B10B1F">
              <w:rPr>
                <w:rFonts w:ascii="Arial" w:hAnsi="Arial" w:cs="Arial"/>
              </w:rPr>
              <w:t>maintaining registration and professional standards</w:t>
            </w:r>
          </w:p>
          <w:p w14:paraId="2B8297AA" w14:textId="51597F6A" w:rsidR="002F29A6" w:rsidRDefault="002F29A6" w:rsidP="002167FE">
            <w:pPr>
              <w:pStyle w:val="NoSpacing"/>
              <w:numPr>
                <w:ilvl w:val="0"/>
                <w:numId w:val="9"/>
              </w:numPr>
              <w:ind w:left="316" w:hanging="284"/>
              <w:rPr>
                <w:rFonts w:ascii="Arial" w:hAnsi="Arial" w:cs="Arial"/>
              </w:rPr>
            </w:pPr>
            <w:r>
              <w:rPr>
                <w:rFonts w:ascii="Arial" w:hAnsi="Arial" w:cs="Arial"/>
              </w:rPr>
              <w:t>CPD overview – how to upload on registration body</w:t>
            </w:r>
          </w:p>
          <w:p w14:paraId="4C012049" w14:textId="77777777" w:rsidR="002F29A6" w:rsidRPr="004E2014" w:rsidRDefault="002F29A6" w:rsidP="00121D35">
            <w:pPr>
              <w:pStyle w:val="NoSpacing"/>
              <w:ind w:left="720"/>
              <w:rPr>
                <w:rFonts w:ascii="Arial" w:hAnsi="Arial" w:cs="Arial"/>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06DF4" w14:textId="77777777" w:rsidR="002F29A6" w:rsidRDefault="002F29A6" w:rsidP="00121D35">
            <w:pPr>
              <w:jc w:val="both"/>
              <w:rPr>
                <w:rFonts w:ascii="Arial" w:hAnsi="Arial" w:cs="Arial"/>
                <w:color w:val="000000"/>
              </w:rPr>
            </w:pPr>
          </w:p>
        </w:tc>
      </w:tr>
      <w:tr w:rsidR="002F29A6" w14:paraId="72E33A6A" w14:textId="77777777" w:rsidTr="002167F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5D5DC" w14:textId="668997C8" w:rsidR="002F29A6" w:rsidRDefault="002F29A6" w:rsidP="00121D35">
            <w:pPr>
              <w:jc w:val="both"/>
              <w:rPr>
                <w:rFonts w:ascii="Arial" w:hAnsi="Arial" w:cs="Arial"/>
                <w:b/>
                <w:color w:val="000000"/>
              </w:rPr>
            </w:pPr>
            <w:r>
              <w:rPr>
                <w:rFonts w:ascii="Arial" w:hAnsi="Arial" w:cs="Arial"/>
                <w:b/>
                <w:color w:val="000000"/>
              </w:rPr>
              <w:t>Any other business</w:t>
            </w:r>
          </w:p>
          <w:p w14:paraId="2CAA3922" w14:textId="77777777" w:rsidR="002F29A6" w:rsidRDefault="002F29A6" w:rsidP="00121D35">
            <w:pPr>
              <w:jc w:val="both"/>
              <w:rPr>
                <w:rFonts w:ascii="Arial" w:hAnsi="Arial" w:cs="Arial"/>
                <w:b/>
                <w:color w:val="000000"/>
              </w:rPr>
            </w:pPr>
          </w:p>
          <w:p w14:paraId="195E8986" w14:textId="77777777" w:rsidR="002F29A6" w:rsidRDefault="002F29A6" w:rsidP="00121D35">
            <w:pPr>
              <w:jc w:val="both"/>
              <w:rPr>
                <w:rFonts w:ascii="Arial" w:hAnsi="Arial" w:cs="Arial"/>
                <w:b/>
                <w:color w:val="000000"/>
              </w:rPr>
            </w:pPr>
          </w:p>
          <w:p w14:paraId="5ACE87AF" w14:textId="77777777" w:rsidR="002F29A6" w:rsidRDefault="002F29A6" w:rsidP="00121D35">
            <w:pPr>
              <w:jc w:val="both"/>
              <w:rPr>
                <w:rFonts w:ascii="Arial" w:hAnsi="Arial" w:cs="Arial"/>
                <w:b/>
                <w:color w:val="000000"/>
              </w:rPr>
            </w:pPr>
          </w:p>
          <w:p w14:paraId="403832A5" w14:textId="77777777" w:rsidR="002F29A6" w:rsidRDefault="002F29A6" w:rsidP="00121D35">
            <w:pPr>
              <w:jc w:val="both"/>
              <w:rPr>
                <w:rFonts w:ascii="Arial" w:hAnsi="Arial" w:cs="Arial"/>
                <w:b/>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BB743" w14:textId="77777777" w:rsidR="002F29A6" w:rsidRDefault="002F29A6" w:rsidP="00121D35">
            <w:pPr>
              <w:jc w:val="both"/>
              <w:rPr>
                <w:rFonts w:ascii="Arial" w:hAnsi="Arial" w:cs="Arial"/>
                <w:color w:val="000000"/>
              </w:rPr>
            </w:pPr>
          </w:p>
          <w:p w14:paraId="41B25E94" w14:textId="77777777" w:rsidR="002F29A6" w:rsidRDefault="002F29A6" w:rsidP="00121D35">
            <w:pPr>
              <w:jc w:val="both"/>
              <w:rPr>
                <w:rFonts w:ascii="Arial" w:hAnsi="Arial" w:cs="Arial"/>
                <w:color w:val="000000"/>
              </w:rPr>
            </w:pPr>
          </w:p>
        </w:tc>
      </w:tr>
      <w:bookmarkEnd w:id="0"/>
      <w:bookmarkEnd w:id="2"/>
      <w:tr w:rsidR="002F29A6" w14:paraId="6C149E29" w14:textId="77777777" w:rsidTr="002167F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BAA2C" w14:textId="77777777" w:rsidR="002F29A6" w:rsidRDefault="002F29A6" w:rsidP="00121D35">
            <w:pPr>
              <w:jc w:val="both"/>
              <w:rPr>
                <w:rFonts w:ascii="Arial" w:hAnsi="Arial" w:cs="Arial"/>
                <w:b/>
                <w:color w:val="000000"/>
              </w:rPr>
            </w:pPr>
            <w:r>
              <w:rPr>
                <w:rFonts w:ascii="Arial" w:hAnsi="Arial" w:cs="Arial"/>
                <w:b/>
                <w:color w:val="000000"/>
              </w:rPr>
              <w:t>Date of next Supervision:</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2D3B" w14:textId="77777777" w:rsidR="002F29A6" w:rsidRDefault="002F29A6" w:rsidP="00121D35">
            <w:pPr>
              <w:jc w:val="both"/>
              <w:rPr>
                <w:rFonts w:ascii="Arial" w:hAnsi="Arial" w:cs="Arial"/>
                <w:color w:val="000000"/>
              </w:rPr>
            </w:pPr>
          </w:p>
          <w:p w14:paraId="492002B4" w14:textId="77777777" w:rsidR="002F29A6" w:rsidRDefault="002F29A6" w:rsidP="00121D35">
            <w:pPr>
              <w:jc w:val="both"/>
              <w:rPr>
                <w:rFonts w:ascii="Arial" w:hAnsi="Arial" w:cs="Arial"/>
                <w:color w:val="000000"/>
              </w:rPr>
            </w:pPr>
          </w:p>
        </w:tc>
      </w:tr>
      <w:tr w:rsidR="002F29A6" w14:paraId="55C1835F" w14:textId="77777777" w:rsidTr="002167F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484E0" w14:textId="77777777" w:rsidR="002F29A6" w:rsidRDefault="002F29A6" w:rsidP="00121D35">
            <w:pPr>
              <w:jc w:val="both"/>
              <w:rPr>
                <w:rFonts w:ascii="Arial" w:hAnsi="Arial" w:cs="Arial"/>
                <w:b/>
                <w:color w:val="000000"/>
              </w:rPr>
            </w:pPr>
            <w:r>
              <w:rPr>
                <w:rFonts w:ascii="Arial" w:hAnsi="Arial" w:cs="Arial"/>
                <w:b/>
                <w:color w:val="000000"/>
              </w:rPr>
              <w:t>Venue or Virtual:</w:t>
            </w:r>
          </w:p>
          <w:p w14:paraId="3E6A7A7D" w14:textId="77777777" w:rsidR="002F29A6" w:rsidRDefault="002F29A6" w:rsidP="00121D35">
            <w:pPr>
              <w:jc w:val="both"/>
              <w:rPr>
                <w:rFonts w:ascii="Arial" w:hAnsi="Arial" w:cs="Arial"/>
                <w:b/>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E3A8" w14:textId="77777777" w:rsidR="002F29A6" w:rsidRDefault="002F29A6" w:rsidP="00121D35">
            <w:pPr>
              <w:jc w:val="both"/>
              <w:rPr>
                <w:rFonts w:ascii="Arial" w:hAnsi="Arial" w:cs="Arial"/>
                <w:color w:val="000000"/>
              </w:rPr>
            </w:pPr>
          </w:p>
          <w:p w14:paraId="48CF5A21" w14:textId="77777777" w:rsidR="002F29A6" w:rsidRDefault="002F29A6" w:rsidP="00121D35">
            <w:pPr>
              <w:jc w:val="both"/>
              <w:rPr>
                <w:rFonts w:ascii="Arial" w:hAnsi="Arial" w:cs="Arial"/>
                <w:color w:val="000000"/>
              </w:rPr>
            </w:pPr>
          </w:p>
        </w:tc>
      </w:tr>
      <w:tr w:rsidR="002F29A6" w14:paraId="6BED75F3" w14:textId="77777777" w:rsidTr="002167F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9B61D" w14:textId="77777777" w:rsidR="002F29A6" w:rsidRDefault="002F29A6" w:rsidP="00121D35">
            <w:pPr>
              <w:jc w:val="both"/>
              <w:rPr>
                <w:rFonts w:ascii="Arial" w:hAnsi="Arial" w:cs="Arial"/>
                <w:b/>
                <w:color w:val="000000"/>
              </w:rPr>
            </w:pPr>
            <w:r>
              <w:rPr>
                <w:rFonts w:ascii="Arial" w:hAnsi="Arial" w:cs="Arial"/>
                <w:b/>
                <w:color w:val="000000"/>
              </w:rPr>
              <w:lastRenderedPageBreak/>
              <w:t>Time: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783C" w14:textId="77777777" w:rsidR="002F29A6" w:rsidRDefault="002F29A6" w:rsidP="00121D35">
            <w:pPr>
              <w:jc w:val="both"/>
              <w:rPr>
                <w:rFonts w:ascii="Arial" w:hAnsi="Arial" w:cs="Arial"/>
                <w:color w:val="000000"/>
              </w:rPr>
            </w:pPr>
          </w:p>
          <w:p w14:paraId="470D7FD2" w14:textId="77777777" w:rsidR="002F29A6" w:rsidRDefault="002F29A6" w:rsidP="00121D35">
            <w:pPr>
              <w:jc w:val="both"/>
              <w:rPr>
                <w:rFonts w:ascii="Arial" w:hAnsi="Arial" w:cs="Arial"/>
                <w:color w:val="000000"/>
              </w:rPr>
            </w:pPr>
          </w:p>
        </w:tc>
      </w:tr>
      <w:tr w:rsidR="002F29A6" w14:paraId="1BD8618A" w14:textId="77777777" w:rsidTr="002167F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46DA8" w14:textId="6D42CA31" w:rsidR="002F29A6" w:rsidRDefault="002F29A6" w:rsidP="00121D35">
            <w:pPr>
              <w:jc w:val="both"/>
              <w:rPr>
                <w:rFonts w:ascii="Arial" w:hAnsi="Arial" w:cs="Arial"/>
                <w:b/>
                <w:color w:val="000000"/>
              </w:rPr>
            </w:pPr>
            <w:r>
              <w:rPr>
                <w:rFonts w:ascii="Arial" w:hAnsi="Arial" w:cs="Arial"/>
                <w:b/>
                <w:color w:val="000000"/>
              </w:rPr>
              <w:t>Signed:</w:t>
            </w:r>
            <w:r w:rsidR="002167FE">
              <w:rPr>
                <w:rFonts w:ascii="Arial" w:hAnsi="Arial" w:cs="Arial"/>
                <w:b/>
                <w:color w:val="000000"/>
              </w:rPr>
              <w:t xml:space="preserve"> </w:t>
            </w:r>
            <w:r>
              <w:rPr>
                <w:rFonts w:ascii="Arial" w:hAnsi="Arial" w:cs="Arial"/>
                <w:b/>
                <w:color w:val="000000"/>
              </w:rPr>
              <w:t>(Staff Member)</w:t>
            </w:r>
          </w:p>
          <w:p w14:paraId="2FCF9F59" w14:textId="77777777" w:rsidR="002F29A6" w:rsidRDefault="002F29A6" w:rsidP="00121D35">
            <w:pPr>
              <w:jc w:val="both"/>
              <w:rPr>
                <w:rFonts w:ascii="Arial" w:hAnsi="Arial" w:cs="Arial"/>
                <w:b/>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0E097" w14:textId="77777777" w:rsidR="002F29A6" w:rsidRDefault="002F29A6" w:rsidP="00121D35">
            <w:pPr>
              <w:jc w:val="both"/>
              <w:rPr>
                <w:rFonts w:ascii="Arial" w:hAnsi="Arial" w:cs="Arial"/>
                <w:color w:val="000000"/>
              </w:rPr>
            </w:pPr>
          </w:p>
          <w:p w14:paraId="4754D0BB" w14:textId="77777777" w:rsidR="002F29A6" w:rsidRDefault="002F29A6" w:rsidP="00121D35">
            <w:pPr>
              <w:jc w:val="both"/>
              <w:rPr>
                <w:rFonts w:ascii="Arial" w:hAnsi="Arial" w:cs="Arial"/>
                <w:color w:val="000000"/>
              </w:rPr>
            </w:pPr>
          </w:p>
        </w:tc>
      </w:tr>
      <w:tr w:rsidR="002F29A6" w14:paraId="3F41152E" w14:textId="77777777" w:rsidTr="002167FE">
        <w:trPr>
          <w:trHeight w:val="176"/>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893F0" w14:textId="28D64EC3" w:rsidR="002F29A6" w:rsidRDefault="002F29A6" w:rsidP="00121D35">
            <w:pPr>
              <w:jc w:val="both"/>
              <w:rPr>
                <w:rFonts w:ascii="Arial" w:hAnsi="Arial" w:cs="Arial"/>
                <w:b/>
                <w:color w:val="000000"/>
              </w:rPr>
            </w:pPr>
            <w:r>
              <w:rPr>
                <w:rFonts w:ascii="Arial" w:hAnsi="Arial" w:cs="Arial"/>
                <w:b/>
                <w:color w:val="000000"/>
              </w:rPr>
              <w:t>Signed:</w:t>
            </w:r>
            <w:r w:rsidR="002167FE">
              <w:rPr>
                <w:rFonts w:ascii="Arial" w:hAnsi="Arial" w:cs="Arial"/>
                <w:b/>
                <w:color w:val="000000"/>
              </w:rPr>
              <w:t xml:space="preserve"> </w:t>
            </w:r>
            <w:r>
              <w:rPr>
                <w:rFonts w:ascii="Arial" w:hAnsi="Arial" w:cs="Arial"/>
                <w:b/>
                <w:color w:val="000000"/>
              </w:rPr>
              <w:t>(Line Manager)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08C0" w14:textId="77777777" w:rsidR="002F29A6" w:rsidRDefault="002F29A6" w:rsidP="00121D35">
            <w:pPr>
              <w:jc w:val="both"/>
              <w:rPr>
                <w:rFonts w:ascii="Arial" w:hAnsi="Arial" w:cs="Arial"/>
                <w:color w:val="000000"/>
              </w:rPr>
            </w:pPr>
          </w:p>
          <w:p w14:paraId="197F2F2A" w14:textId="77777777" w:rsidR="002167FE" w:rsidRDefault="002167FE" w:rsidP="00121D35">
            <w:pPr>
              <w:jc w:val="both"/>
              <w:rPr>
                <w:rFonts w:ascii="Arial" w:hAnsi="Arial" w:cs="Arial"/>
                <w:color w:val="000000"/>
              </w:rPr>
            </w:pPr>
          </w:p>
        </w:tc>
      </w:tr>
      <w:bookmarkEnd w:id="1"/>
    </w:tbl>
    <w:p w14:paraId="09B28E76" w14:textId="53C7568B" w:rsidR="00836201" w:rsidRPr="002167FE" w:rsidRDefault="00836201" w:rsidP="002167FE">
      <w:pPr>
        <w:suppressAutoHyphens w:val="0"/>
        <w:rPr>
          <w:rFonts w:ascii="Arial" w:hAnsi="Arial" w:cs="Arial"/>
          <w:b/>
          <w:sz w:val="24"/>
          <w:szCs w:val="24"/>
        </w:rPr>
      </w:pPr>
    </w:p>
    <w:sectPr w:rsidR="00836201" w:rsidRPr="002167FE" w:rsidSect="002167FE">
      <w:headerReference w:type="default" r:id="rId8"/>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CF934" w14:textId="77777777" w:rsidR="002167FE" w:rsidRDefault="002167FE" w:rsidP="002167FE">
      <w:pPr>
        <w:spacing w:after="0"/>
      </w:pPr>
      <w:r>
        <w:separator/>
      </w:r>
    </w:p>
  </w:endnote>
  <w:endnote w:type="continuationSeparator" w:id="0">
    <w:p w14:paraId="3B62C16D" w14:textId="77777777" w:rsidR="002167FE" w:rsidRDefault="002167FE" w:rsidP="002167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DBBFE" w14:textId="77777777" w:rsidR="002167FE" w:rsidRDefault="002167FE" w:rsidP="002167FE">
      <w:pPr>
        <w:spacing w:after="0"/>
      </w:pPr>
      <w:r>
        <w:separator/>
      </w:r>
    </w:p>
  </w:footnote>
  <w:footnote w:type="continuationSeparator" w:id="0">
    <w:p w14:paraId="4314471F" w14:textId="77777777" w:rsidR="002167FE" w:rsidRDefault="002167FE" w:rsidP="002167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026897"/>
      <w:docPartObj>
        <w:docPartGallery w:val="Page Numbers (Top of Page)"/>
        <w:docPartUnique/>
      </w:docPartObj>
    </w:sdtPr>
    <w:sdtEndPr>
      <w:rPr>
        <w:noProof/>
      </w:rPr>
    </w:sdtEndPr>
    <w:sdtContent>
      <w:p w14:paraId="054973DB" w14:textId="0A4BDA0B" w:rsidR="002167FE" w:rsidRDefault="002167F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E044786" w14:textId="77777777" w:rsidR="002167FE" w:rsidRDefault="00216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3257"/>
    <w:multiLevelType w:val="hybridMultilevel"/>
    <w:tmpl w:val="E8AC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D2865"/>
    <w:multiLevelType w:val="hybridMultilevel"/>
    <w:tmpl w:val="C0C4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FF66F9"/>
    <w:multiLevelType w:val="hybridMultilevel"/>
    <w:tmpl w:val="3786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B64521"/>
    <w:multiLevelType w:val="hybridMultilevel"/>
    <w:tmpl w:val="90CED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BA7F59"/>
    <w:multiLevelType w:val="hybridMultilevel"/>
    <w:tmpl w:val="90E8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0592A"/>
    <w:multiLevelType w:val="hybridMultilevel"/>
    <w:tmpl w:val="E18A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06199A"/>
    <w:multiLevelType w:val="hybridMultilevel"/>
    <w:tmpl w:val="D554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B05F2"/>
    <w:multiLevelType w:val="hybridMultilevel"/>
    <w:tmpl w:val="85A22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07595"/>
    <w:multiLevelType w:val="hybridMultilevel"/>
    <w:tmpl w:val="4F807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509958">
    <w:abstractNumId w:val="7"/>
  </w:num>
  <w:num w:numId="2" w16cid:durableId="1381244966">
    <w:abstractNumId w:val="5"/>
  </w:num>
  <w:num w:numId="3" w16cid:durableId="2105102437">
    <w:abstractNumId w:val="8"/>
  </w:num>
  <w:num w:numId="4" w16cid:durableId="551507072">
    <w:abstractNumId w:val="0"/>
  </w:num>
  <w:num w:numId="5" w16cid:durableId="314535221">
    <w:abstractNumId w:val="3"/>
  </w:num>
  <w:num w:numId="6" w16cid:durableId="1186871872">
    <w:abstractNumId w:val="6"/>
  </w:num>
  <w:num w:numId="7" w16cid:durableId="176121452">
    <w:abstractNumId w:val="4"/>
  </w:num>
  <w:num w:numId="8" w16cid:durableId="1829591517">
    <w:abstractNumId w:val="1"/>
  </w:num>
  <w:num w:numId="9" w16cid:durableId="251014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A6"/>
    <w:rsid w:val="002167FE"/>
    <w:rsid w:val="002F29A6"/>
    <w:rsid w:val="003E1235"/>
    <w:rsid w:val="004F7D44"/>
    <w:rsid w:val="006617EE"/>
    <w:rsid w:val="00836201"/>
    <w:rsid w:val="0093795F"/>
    <w:rsid w:val="00987B98"/>
    <w:rsid w:val="00AB5457"/>
    <w:rsid w:val="00E366F5"/>
    <w:rsid w:val="00ED298C"/>
    <w:rsid w:val="00EF1930"/>
    <w:rsid w:val="00FD7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B1B4"/>
  <w15:chartTrackingRefBased/>
  <w15:docId w15:val="{B90541AE-D978-43B4-8FC9-4D0A9E6A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29A6"/>
    <w:pPr>
      <w:suppressAutoHyphens/>
      <w:autoSpaceDN w:val="0"/>
      <w:spacing w:line="240" w:lineRule="auto"/>
      <w:textAlignment w:val="baseline"/>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2F29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29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29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29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29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29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9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9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9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9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29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29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29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29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29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9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9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9A6"/>
    <w:rPr>
      <w:rFonts w:eastAsiaTheme="majorEastAsia" w:cstheme="majorBidi"/>
      <w:color w:val="272727" w:themeColor="text1" w:themeTint="D8"/>
    </w:rPr>
  </w:style>
  <w:style w:type="paragraph" w:styleId="Title">
    <w:name w:val="Title"/>
    <w:basedOn w:val="Normal"/>
    <w:next w:val="Normal"/>
    <w:link w:val="TitleChar"/>
    <w:uiPriority w:val="10"/>
    <w:qFormat/>
    <w:rsid w:val="002F29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9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9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9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9A6"/>
    <w:pPr>
      <w:spacing w:before="160"/>
      <w:jc w:val="center"/>
    </w:pPr>
    <w:rPr>
      <w:i/>
      <w:iCs/>
      <w:color w:val="404040" w:themeColor="text1" w:themeTint="BF"/>
    </w:rPr>
  </w:style>
  <w:style w:type="character" w:customStyle="1" w:styleId="QuoteChar">
    <w:name w:val="Quote Char"/>
    <w:basedOn w:val="DefaultParagraphFont"/>
    <w:link w:val="Quote"/>
    <w:uiPriority w:val="29"/>
    <w:rsid w:val="002F29A6"/>
    <w:rPr>
      <w:i/>
      <w:iCs/>
      <w:color w:val="404040" w:themeColor="text1" w:themeTint="BF"/>
    </w:rPr>
  </w:style>
  <w:style w:type="paragraph" w:styleId="ListParagraph">
    <w:name w:val="List Paragraph"/>
    <w:basedOn w:val="Normal"/>
    <w:uiPriority w:val="34"/>
    <w:qFormat/>
    <w:rsid w:val="002F29A6"/>
    <w:pPr>
      <w:ind w:left="720"/>
      <w:contextualSpacing/>
    </w:pPr>
  </w:style>
  <w:style w:type="character" w:styleId="IntenseEmphasis">
    <w:name w:val="Intense Emphasis"/>
    <w:basedOn w:val="DefaultParagraphFont"/>
    <w:uiPriority w:val="21"/>
    <w:qFormat/>
    <w:rsid w:val="002F29A6"/>
    <w:rPr>
      <w:i/>
      <w:iCs/>
      <w:color w:val="2F5496" w:themeColor="accent1" w:themeShade="BF"/>
    </w:rPr>
  </w:style>
  <w:style w:type="paragraph" w:styleId="IntenseQuote">
    <w:name w:val="Intense Quote"/>
    <w:basedOn w:val="Normal"/>
    <w:next w:val="Normal"/>
    <w:link w:val="IntenseQuoteChar"/>
    <w:uiPriority w:val="30"/>
    <w:qFormat/>
    <w:rsid w:val="002F2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29A6"/>
    <w:rPr>
      <w:i/>
      <w:iCs/>
      <w:color w:val="2F5496" w:themeColor="accent1" w:themeShade="BF"/>
    </w:rPr>
  </w:style>
  <w:style w:type="character" w:styleId="IntenseReference">
    <w:name w:val="Intense Reference"/>
    <w:basedOn w:val="DefaultParagraphFont"/>
    <w:uiPriority w:val="32"/>
    <w:qFormat/>
    <w:rsid w:val="002F29A6"/>
    <w:rPr>
      <w:b/>
      <w:bCs/>
      <w:smallCaps/>
      <w:color w:val="2F5496" w:themeColor="accent1" w:themeShade="BF"/>
      <w:spacing w:val="5"/>
    </w:rPr>
  </w:style>
  <w:style w:type="paragraph" w:styleId="NoSpacing">
    <w:name w:val="No Spacing"/>
    <w:uiPriority w:val="1"/>
    <w:qFormat/>
    <w:rsid w:val="002F29A6"/>
    <w:pPr>
      <w:widowControl w:val="0"/>
      <w:autoSpaceDN w:val="0"/>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uiPriority w:val="99"/>
    <w:unhideWhenUsed/>
    <w:rsid w:val="002167FE"/>
    <w:rPr>
      <w:color w:val="0563C1" w:themeColor="hyperlink"/>
      <w:u w:val="single"/>
    </w:rPr>
  </w:style>
  <w:style w:type="character" w:styleId="UnresolvedMention">
    <w:name w:val="Unresolved Mention"/>
    <w:basedOn w:val="DefaultParagraphFont"/>
    <w:uiPriority w:val="99"/>
    <w:semiHidden/>
    <w:unhideWhenUsed/>
    <w:rsid w:val="002167FE"/>
    <w:rPr>
      <w:color w:val="605E5C"/>
      <w:shd w:val="clear" w:color="auto" w:fill="E1DFDD"/>
    </w:rPr>
  </w:style>
  <w:style w:type="paragraph" w:styleId="Header">
    <w:name w:val="header"/>
    <w:basedOn w:val="Normal"/>
    <w:link w:val="HeaderChar"/>
    <w:uiPriority w:val="99"/>
    <w:unhideWhenUsed/>
    <w:rsid w:val="002167FE"/>
    <w:pPr>
      <w:tabs>
        <w:tab w:val="center" w:pos="4513"/>
        <w:tab w:val="right" w:pos="9026"/>
      </w:tabs>
      <w:spacing w:after="0"/>
    </w:pPr>
  </w:style>
  <w:style w:type="character" w:customStyle="1" w:styleId="HeaderChar">
    <w:name w:val="Header Char"/>
    <w:basedOn w:val="DefaultParagraphFont"/>
    <w:link w:val="Header"/>
    <w:uiPriority w:val="99"/>
    <w:rsid w:val="002167FE"/>
    <w:rPr>
      <w:rFonts w:ascii="Calibri" w:eastAsia="Calibri" w:hAnsi="Calibri" w:cs="Times New Roman"/>
      <w:kern w:val="0"/>
      <w14:ligatures w14:val="none"/>
    </w:rPr>
  </w:style>
  <w:style w:type="paragraph" w:styleId="Footer">
    <w:name w:val="footer"/>
    <w:basedOn w:val="Normal"/>
    <w:link w:val="FooterChar"/>
    <w:uiPriority w:val="99"/>
    <w:unhideWhenUsed/>
    <w:rsid w:val="002167FE"/>
    <w:pPr>
      <w:tabs>
        <w:tab w:val="center" w:pos="4513"/>
        <w:tab w:val="right" w:pos="9026"/>
      </w:tabs>
      <w:spacing w:after="0"/>
    </w:pPr>
  </w:style>
  <w:style w:type="character" w:customStyle="1" w:styleId="FooterChar">
    <w:name w:val="Footer Char"/>
    <w:basedOn w:val="DefaultParagraphFont"/>
    <w:link w:val="Footer"/>
    <w:uiPriority w:val="99"/>
    <w:rsid w:val="002167FE"/>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cpractice.camden.gov.uk/supporting-you-in-your-role/superv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345</Words>
  <Characters>1972</Characters>
  <Application>Microsoft Office Word</Application>
  <DocSecurity>0</DocSecurity>
  <Lines>16</Lines>
  <Paragraphs>4</Paragraphs>
  <ScaleCrop>false</ScaleCrop>
  <Company>London Borough of Camden</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Ross</dc:creator>
  <cp:keywords/>
  <dc:description/>
  <cp:lastModifiedBy>Fung-Yee Lee</cp:lastModifiedBy>
  <cp:revision>9</cp:revision>
  <dcterms:created xsi:type="dcterms:W3CDTF">2025-01-17T09:37:00Z</dcterms:created>
  <dcterms:modified xsi:type="dcterms:W3CDTF">2025-01-17T09:52:00Z</dcterms:modified>
</cp:coreProperties>
</file>