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5C592" w14:textId="77777777" w:rsidR="0051762E" w:rsidRDefault="0051762E">
      <w:pPr>
        <w:pStyle w:val="BodyText"/>
        <w:spacing w:before="6"/>
        <w:rPr>
          <w:rFonts w:ascii="Times New Roman"/>
          <w:sz w:val="18"/>
        </w:rPr>
      </w:pPr>
    </w:p>
    <w:p w14:paraId="77F91B79" w14:textId="77777777" w:rsidR="0051762E" w:rsidRDefault="004B0C32" w:rsidP="004B0C32">
      <w:pPr>
        <w:spacing w:before="77"/>
        <w:ind w:left="1662" w:right="272" w:hanging="1520"/>
        <w:jc w:val="center"/>
        <w:rPr>
          <w:b/>
          <w:sz w:val="72"/>
        </w:rPr>
      </w:pPr>
      <w:r>
        <w:rPr>
          <w:b/>
          <w:sz w:val="72"/>
        </w:rPr>
        <w:t>Short Breaks Guidance</w:t>
      </w:r>
    </w:p>
    <w:p w14:paraId="2A9FDBF5" w14:textId="77777777" w:rsidR="0051762E" w:rsidRDefault="004B0C32" w:rsidP="004B0C32">
      <w:pPr>
        <w:spacing w:before="367"/>
        <w:ind w:left="1662" w:right="272" w:hanging="1520"/>
        <w:jc w:val="center"/>
        <w:rPr>
          <w:b/>
          <w:sz w:val="40"/>
        </w:rPr>
      </w:pPr>
      <w:r>
        <w:rPr>
          <w:b/>
          <w:sz w:val="40"/>
        </w:rPr>
        <w:t>LONDON BOROUGH OF CAMDEN</w:t>
      </w:r>
    </w:p>
    <w:p w14:paraId="51C6082A" w14:textId="77777777" w:rsidR="0051762E" w:rsidRDefault="0051762E" w:rsidP="004B0C32">
      <w:pPr>
        <w:pStyle w:val="BodyText"/>
        <w:spacing w:before="2"/>
        <w:ind w:right="272" w:hanging="1520"/>
        <w:jc w:val="center"/>
        <w:rPr>
          <w:b/>
          <w:sz w:val="40"/>
        </w:rPr>
      </w:pPr>
    </w:p>
    <w:p w14:paraId="73CC2711" w14:textId="0192563B" w:rsidR="007A6A6A" w:rsidRDefault="004B0C32" w:rsidP="004B0C32">
      <w:pPr>
        <w:ind w:left="2522" w:right="272" w:hanging="1520"/>
        <w:jc w:val="center"/>
        <w:rPr>
          <w:b/>
          <w:sz w:val="40"/>
        </w:rPr>
      </w:pPr>
      <w:r>
        <w:rPr>
          <w:b/>
          <w:sz w:val="40"/>
        </w:rPr>
        <w:t xml:space="preserve">Supporting People </w:t>
      </w:r>
      <w:r w:rsidR="007A6A6A">
        <w:rPr>
          <w:b/>
          <w:sz w:val="40"/>
        </w:rPr>
        <w:t>Directorate</w:t>
      </w:r>
    </w:p>
    <w:p w14:paraId="7A73E36F" w14:textId="77777777" w:rsidR="007A6A6A" w:rsidRDefault="007A6A6A" w:rsidP="004B0C32">
      <w:pPr>
        <w:ind w:left="2522" w:right="272" w:hanging="1520"/>
        <w:jc w:val="center"/>
        <w:rPr>
          <w:b/>
          <w:sz w:val="40"/>
        </w:rPr>
      </w:pPr>
    </w:p>
    <w:p w14:paraId="35341C02" w14:textId="41CE7E6C" w:rsidR="0051762E" w:rsidRDefault="004B0C32" w:rsidP="004B0C32">
      <w:pPr>
        <w:ind w:left="2522" w:right="272" w:hanging="1520"/>
        <w:jc w:val="center"/>
        <w:rPr>
          <w:b/>
          <w:sz w:val="40"/>
        </w:rPr>
      </w:pPr>
      <w:r>
        <w:rPr>
          <w:b/>
          <w:sz w:val="40"/>
        </w:rPr>
        <w:t xml:space="preserve">Version </w:t>
      </w:r>
      <w:r w:rsidR="00806F46">
        <w:rPr>
          <w:b/>
          <w:sz w:val="40"/>
        </w:rPr>
        <w:t>4 – May 2018</w:t>
      </w:r>
    </w:p>
    <w:p w14:paraId="2DEF6328" w14:textId="77777777" w:rsidR="0051762E" w:rsidRDefault="0051762E">
      <w:pPr>
        <w:pStyle w:val="BodyText"/>
        <w:rPr>
          <w:b/>
          <w:sz w:val="20"/>
        </w:rPr>
      </w:pPr>
    </w:p>
    <w:p w14:paraId="362D9550" w14:textId="77777777" w:rsidR="0051762E" w:rsidRDefault="0051762E">
      <w:pPr>
        <w:pStyle w:val="BodyText"/>
        <w:rPr>
          <w:b/>
          <w:sz w:val="20"/>
        </w:rPr>
      </w:pPr>
    </w:p>
    <w:p w14:paraId="0DC5F91B" w14:textId="77777777" w:rsidR="0051762E" w:rsidRDefault="0051762E">
      <w:pPr>
        <w:pStyle w:val="BodyText"/>
        <w:rPr>
          <w:b/>
          <w:sz w:val="20"/>
        </w:rPr>
      </w:pPr>
    </w:p>
    <w:p w14:paraId="7EF22884" w14:textId="77777777" w:rsidR="0051762E" w:rsidRDefault="0051762E">
      <w:pPr>
        <w:pStyle w:val="BodyText"/>
        <w:spacing w:before="10"/>
        <w:rPr>
          <w:b/>
          <w:sz w:val="14"/>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3"/>
        <w:gridCol w:w="2552"/>
        <w:gridCol w:w="1277"/>
        <w:gridCol w:w="4393"/>
      </w:tblGrid>
      <w:tr w:rsidR="0051762E" w14:paraId="712F407A" w14:textId="77777777">
        <w:trPr>
          <w:trHeight w:val="482"/>
        </w:trPr>
        <w:tc>
          <w:tcPr>
            <w:tcW w:w="1243" w:type="dxa"/>
            <w:shd w:val="clear" w:color="auto" w:fill="D9D9D9"/>
          </w:tcPr>
          <w:p w14:paraId="2B095A7F" w14:textId="77777777" w:rsidR="0051762E" w:rsidRDefault="004B0C32">
            <w:pPr>
              <w:pStyle w:val="TableParagraph"/>
              <w:spacing w:before="204" w:line="258" w:lineRule="exact"/>
              <w:ind w:left="160" w:right="151"/>
              <w:jc w:val="center"/>
              <w:rPr>
                <w:b/>
                <w:sz w:val="24"/>
              </w:rPr>
            </w:pPr>
            <w:r>
              <w:rPr>
                <w:b/>
                <w:sz w:val="24"/>
              </w:rPr>
              <w:t>Version</w:t>
            </w:r>
          </w:p>
        </w:tc>
        <w:tc>
          <w:tcPr>
            <w:tcW w:w="2552" w:type="dxa"/>
            <w:shd w:val="clear" w:color="auto" w:fill="D9D9D9"/>
          </w:tcPr>
          <w:p w14:paraId="20E18E6F" w14:textId="77777777" w:rsidR="0051762E" w:rsidRDefault="004B0C32">
            <w:pPr>
              <w:pStyle w:val="TableParagraph"/>
              <w:spacing w:before="204" w:line="258" w:lineRule="exact"/>
              <w:rPr>
                <w:b/>
                <w:sz w:val="24"/>
              </w:rPr>
            </w:pPr>
            <w:r>
              <w:rPr>
                <w:b/>
                <w:sz w:val="24"/>
              </w:rPr>
              <w:t>Author</w:t>
            </w:r>
          </w:p>
        </w:tc>
        <w:tc>
          <w:tcPr>
            <w:tcW w:w="1277" w:type="dxa"/>
            <w:shd w:val="clear" w:color="auto" w:fill="D9D9D9"/>
          </w:tcPr>
          <w:p w14:paraId="0821F911" w14:textId="77777777" w:rsidR="0051762E" w:rsidRDefault="004B0C32">
            <w:pPr>
              <w:pStyle w:val="TableParagraph"/>
              <w:spacing w:before="204" w:line="258" w:lineRule="exact"/>
              <w:ind w:left="376"/>
              <w:rPr>
                <w:b/>
                <w:sz w:val="24"/>
              </w:rPr>
            </w:pPr>
            <w:r>
              <w:rPr>
                <w:b/>
                <w:sz w:val="24"/>
              </w:rPr>
              <w:t>Date</w:t>
            </w:r>
          </w:p>
        </w:tc>
        <w:tc>
          <w:tcPr>
            <w:tcW w:w="4393" w:type="dxa"/>
            <w:shd w:val="clear" w:color="auto" w:fill="D9D9D9"/>
          </w:tcPr>
          <w:p w14:paraId="1A5CB242" w14:textId="77777777" w:rsidR="0051762E" w:rsidRDefault="004B0C32">
            <w:pPr>
              <w:pStyle w:val="TableParagraph"/>
              <w:spacing w:before="204" w:line="258" w:lineRule="exact"/>
              <w:rPr>
                <w:b/>
                <w:sz w:val="24"/>
              </w:rPr>
            </w:pPr>
            <w:r>
              <w:rPr>
                <w:b/>
                <w:sz w:val="24"/>
              </w:rPr>
              <w:t>Comment</w:t>
            </w:r>
          </w:p>
        </w:tc>
      </w:tr>
      <w:tr w:rsidR="0051762E" w14:paraId="211FA7D1" w14:textId="77777777">
        <w:trPr>
          <w:trHeight w:val="558"/>
        </w:trPr>
        <w:tc>
          <w:tcPr>
            <w:tcW w:w="1243" w:type="dxa"/>
          </w:tcPr>
          <w:p w14:paraId="3CC9727F" w14:textId="77777777" w:rsidR="0051762E" w:rsidRDefault="004B0C32">
            <w:pPr>
              <w:pStyle w:val="TableParagraph"/>
              <w:spacing w:before="139"/>
              <w:ind w:left="8"/>
              <w:jc w:val="center"/>
              <w:rPr>
                <w:sz w:val="24"/>
              </w:rPr>
            </w:pPr>
            <w:r>
              <w:rPr>
                <w:w w:val="99"/>
                <w:sz w:val="24"/>
              </w:rPr>
              <w:t>1</w:t>
            </w:r>
          </w:p>
        </w:tc>
        <w:tc>
          <w:tcPr>
            <w:tcW w:w="2552" w:type="dxa"/>
          </w:tcPr>
          <w:p w14:paraId="173A3473" w14:textId="77777777" w:rsidR="0051762E" w:rsidRDefault="004B0C32">
            <w:pPr>
              <w:pStyle w:val="TableParagraph"/>
              <w:spacing w:before="139"/>
              <w:rPr>
                <w:sz w:val="24"/>
              </w:rPr>
            </w:pPr>
            <w:r>
              <w:rPr>
                <w:sz w:val="24"/>
              </w:rPr>
              <w:t>Sadia Iqbal</w:t>
            </w:r>
          </w:p>
        </w:tc>
        <w:tc>
          <w:tcPr>
            <w:tcW w:w="1277" w:type="dxa"/>
          </w:tcPr>
          <w:p w14:paraId="2EFAF01A" w14:textId="77777777" w:rsidR="0051762E" w:rsidRDefault="004B0C32">
            <w:pPr>
              <w:pStyle w:val="TableParagraph"/>
              <w:spacing w:before="139"/>
              <w:ind w:left="107"/>
              <w:rPr>
                <w:sz w:val="24"/>
              </w:rPr>
            </w:pPr>
            <w:r>
              <w:rPr>
                <w:sz w:val="24"/>
              </w:rPr>
              <w:t>04.01.18</w:t>
            </w:r>
          </w:p>
        </w:tc>
        <w:tc>
          <w:tcPr>
            <w:tcW w:w="4393" w:type="dxa"/>
          </w:tcPr>
          <w:p w14:paraId="6BD9E47E" w14:textId="77777777" w:rsidR="0051762E" w:rsidRDefault="0051762E">
            <w:pPr>
              <w:pStyle w:val="TableParagraph"/>
              <w:ind w:left="0"/>
              <w:rPr>
                <w:rFonts w:ascii="Times New Roman"/>
                <w:sz w:val="28"/>
              </w:rPr>
            </w:pPr>
          </w:p>
        </w:tc>
      </w:tr>
      <w:tr w:rsidR="0051762E" w14:paraId="2E9BB014" w14:textId="77777777">
        <w:trPr>
          <w:trHeight w:val="827"/>
        </w:trPr>
        <w:tc>
          <w:tcPr>
            <w:tcW w:w="1243" w:type="dxa"/>
          </w:tcPr>
          <w:p w14:paraId="5675C215" w14:textId="77777777" w:rsidR="0051762E" w:rsidRDefault="0051762E">
            <w:pPr>
              <w:pStyle w:val="TableParagraph"/>
              <w:spacing w:before="9"/>
              <w:ind w:left="0"/>
              <w:rPr>
                <w:b/>
                <w:sz w:val="23"/>
              </w:rPr>
            </w:pPr>
          </w:p>
          <w:p w14:paraId="7EA39291" w14:textId="77777777" w:rsidR="0051762E" w:rsidRDefault="004B0C32">
            <w:pPr>
              <w:pStyle w:val="TableParagraph"/>
              <w:ind w:left="8"/>
              <w:jc w:val="center"/>
              <w:rPr>
                <w:sz w:val="24"/>
              </w:rPr>
            </w:pPr>
            <w:r>
              <w:rPr>
                <w:w w:val="99"/>
                <w:sz w:val="24"/>
              </w:rPr>
              <w:t>2</w:t>
            </w:r>
          </w:p>
        </w:tc>
        <w:tc>
          <w:tcPr>
            <w:tcW w:w="2552" w:type="dxa"/>
          </w:tcPr>
          <w:p w14:paraId="643AB6F1" w14:textId="77777777" w:rsidR="0051762E" w:rsidRDefault="0051762E">
            <w:pPr>
              <w:pStyle w:val="TableParagraph"/>
              <w:spacing w:before="9"/>
              <w:ind w:left="0"/>
              <w:rPr>
                <w:b/>
                <w:sz w:val="23"/>
              </w:rPr>
            </w:pPr>
          </w:p>
          <w:p w14:paraId="3B89158A" w14:textId="77777777" w:rsidR="0051762E" w:rsidRDefault="004B0C32">
            <w:pPr>
              <w:pStyle w:val="TableParagraph"/>
              <w:rPr>
                <w:sz w:val="24"/>
              </w:rPr>
            </w:pPr>
            <w:r>
              <w:rPr>
                <w:sz w:val="24"/>
              </w:rPr>
              <w:t>Sadia Iqbal</w:t>
            </w:r>
          </w:p>
        </w:tc>
        <w:tc>
          <w:tcPr>
            <w:tcW w:w="1277" w:type="dxa"/>
          </w:tcPr>
          <w:p w14:paraId="150C2EBF" w14:textId="77777777" w:rsidR="0051762E" w:rsidRDefault="0051762E">
            <w:pPr>
              <w:pStyle w:val="TableParagraph"/>
              <w:spacing w:before="9"/>
              <w:ind w:left="0"/>
              <w:rPr>
                <w:b/>
                <w:sz w:val="23"/>
              </w:rPr>
            </w:pPr>
          </w:p>
          <w:p w14:paraId="0F6A002D" w14:textId="77777777" w:rsidR="0051762E" w:rsidRDefault="004B0C32">
            <w:pPr>
              <w:pStyle w:val="TableParagraph"/>
              <w:ind w:left="107"/>
              <w:rPr>
                <w:sz w:val="24"/>
              </w:rPr>
            </w:pPr>
            <w:r>
              <w:rPr>
                <w:sz w:val="24"/>
              </w:rPr>
              <w:t>11.01.18</w:t>
            </w:r>
          </w:p>
        </w:tc>
        <w:tc>
          <w:tcPr>
            <w:tcW w:w="4393" w:type="dxa"/>
          </w:tcPr>
          <w:p w14:paraId="709566F5" w14:textId="77777777" w:rsidR="0051762E" w:rsidRDefault="004B0C32">
            <w:pPr>
              <w:pStyle w:val="TableParagraph"/>
              <w:spacing w:before="2" w:line="276" w:lineRule="exact"/>
              <w:ind w:right="135"/>
              <w:rPr>
                <w:sz w:val="24"/>
              </w:rPr>
            </w:pPr>
            <w:r>
              <w:rPr>
                <w:sz w:val="24"/>
              </w:rPr>
              <w:t>Amendments made following feedback from Team Managers and Senior Service Manager</w:t>
            </w:r>
          </w:p>
        </w:tc>
      </w:tr>
      <w:tr w:rsidR="0051762E" w14:paraId="2D6596D3" w14:textId="77777777">
        <w:trPr>
          <w:trHeight w:val="559"/>
        </w:trPr>
        <w:tc>
          <w:tcPr>
            <w:tcW w:w="1243" w:type="dxa"/>
          </w:tcPr>
          <w:p w14:paraId="25BEB879" w14:textId="77777777" w:rsidR="0051762E" w:rsidRDefault="004B0C32">
            <w:pPr>
              <w:pStyle w:val="TableParagraph"/>
              <w:spacing w:before="139"/>
              <w:ind w:left="160" w:right="150"/>
              <w:jc w:val="center"/>
              <w:rPr>
                <w:sz w:val="24"/>
              </w:rPr>
            </w:pPr>
            <w:r>
              <w:rPr>
                <w:sz w:val="24"/>
              </w:rPr>
              <w:t>3.</w:t>
            </w:r>
          </w:p>
        </w:tc>
        <w:tc>
          <w:tcPr>
            <w:tcW w:w="2552" w:type="dxa"/>
          </w:tcPr>
          <w:p w14:paraId="20B7BF31" w14:textId="77777777" w:rsidR="0051762E" w:rsidRDefault="004B0C32">
            <w:pPr>
              <w:pStyle w:val="TableParagraph"/>
              <w:spacing w:before="139"/>
              <w:rPr>
                <w:sz w:val="24"/>
              </w:rPr>
            </w:pPr>
            <w:r>
              <w:rPr>
                <w:sz w:val="24"/>
              </w:rPr>
              <w:t>Jamie Spencer</w:t>
            </w:r>
          </w:p>
        </w:tc>
        <w:tc>
          <w:tcPr>
            <w:tcW w:w="1277" w:type="dxa"/>
          </w:tcPr>
          <w:p w14:paraId="442E8E59" w14:textId="77777777" w:rsidR="0051762E" w:rsidRDefault="004B0C32">
            <w:pPr>
              <w:pStyle w:val="TableParagraph"/>
              <w:spacing w:before="139"/>
              <w:ind w:left="107"/>
              <w:rPr>
                <w:sz w:val="24"/>
              </w:rPr>
            </w:pPr>
            <w:r>
              <w:rPr>
                <w:sz w:val="24"/>
              </w:rPr>
              <w:t>23.02.18</w:t>
            </w:r>
          </w:p>
        </w:tc>
        <w:tc>
          <w:tcPr>
            <w:tcW w:w="4393" w:type="dxa"/>
          </w:tcPr>
          <w:p w14:paraId="4917B41D" w14:textId="77777777" w:rsidR="0051762E" w:rsidRDefault="004B0C32">
            <w:pPr>
              <w:pStyle w:val="TableParagraph"/>
              <w:spacing w:before="139"/>
              <w:rPr>
                <w:sz w:val="24"/>
              </w:rPr>
            </w:pPr>
            <w:r>
              <w:rPr>
                <w:sz w:val="24"/>
              </w:rPr>
              <w:t>Minor amendments</w:t>
            </w:r>
          </w:p>
        </w:tc>
      </w:tr>
      <w:tr w:rsidR="0051762E" w14:paraId="467C3D51" w14:textId="77777777">
        <w:trPr>
          <w:trHeight w:val="561"/>
        </w:trPr>
        <w:tc>
          <w:tcPr>
            <w:tcW w:w="1243" w:type="dxa"/>
          </w:tcPr>
          <w:p w14:paraId="2D57F1C6" w14:textId="77777777" w:rsidR="0051762E" w:rsidRDefault="004B0C32">
            <w:pPr>
              <w:pStyle w:val="TableParagraph"/>
              <w:spacing w:before="140"/>
              <w:ind w:left="8"/>
              <w:jc w:val="center"/>
              <w:rPr>
                <w:sz w:val="24"/>
              </w:rPr>
            </w:pPr>
            <w:r>
              <w:rPr>
                <w:w w:val="99"/>
                <w:sz w:val="24"/>
              </w:rPr>
              <w:t>4</w:t>
            </w:r>
          </w:p>
        </w:tc>
        <w:tc>
          <w:tcPr>
            <w:tcW w:w="2552" w:type="dxa"/>
          </w:tcPr>
          <w:p w14:paraId="21E2F998" w14:textId="77777777" w:rsidR="0051762E" w:rsidRDefault="004B0C32">
            <w:pPr>
              <w:pStyle w:val="TableParagraph"/>
              <w:spacing w:before="140"/>
              <w:rPr>
                <w:sz w:val="24"/>
              </w:rPr>
            </w:pPr>
            <w:r>
              <w:rPr>
                <w:sz w:val="24"/>
              </w:rPr>
              <w:t>Reetha Hussain</w:t>
            </w:r>
          </w:p>
        </w:tc>
        <w:tc>
          <w:tcPr>
            <w:tcW w:w="1277" w:type="dxa"/>
          </w:tcPr>
          <w:p w14:paraId="1B8E0CB2" w14:textId="77777777" w:rsidR="0051762E" w:rsidRDefault="004B0C32">
            <w:pPr>
              <w:pStyle w:val="TableParagraph"/>
              <w:spacing w:before="140"/>
              <w:ind w:left="170"/>
              <w:rPr>
                <w:sz w:val="24"/>
              </w:rPr>
            </w:pPr>
            <w:r>
              <w:rPr>
                <w:sz w:val="24"/>
              </w:rPr>
              <w:t>23.05.18</w:t>
            </w:r>
          </w:p>
        </w:tc>
        <w:tc>
          <w:tcPr>
            <w:tcW w:w="4393" w:type="dxa"/>
          </w:tcPr>
          <w:p w14:paraId="3389BF4A" w14:textId="77777777" w:rsidR="0051762E" w:rsidRDefault="004B0C32">
            <w:pPr>
              <w:pStyle w:val="TableParagraph"/>
              <w:spacing w:before="3" w:line="270" w:lineRule="atLeast"/>
              <w:ind w:right="135"/>
              <w:rPr>
                <w:sz w:val="24"/>
              </w:rPr>
            </w:pPr>
            <w:r>
              <w:rPr>
                <w:sz w:val="24"/>
              </w:rPr>
              <w:t>Amendments made following feedback from Senior Practitioner</w:t>
            </w:r>
          </w:p>
        </w:tc>
      </w:tr>
      <w:tr w:rsidR="003D2CFA" w14:paraId="43F90E6A" w14:textId="77777777">
        <w:trPr>
          <w:trHeight w:val="561"/>
        </w:trPr>
        <w:tc>
          <w:tcPr>
            <w:tcW w:w="1243" w:type="dxa"/>
          </w:tcPr>
          <w:p w14:paraId="49362EE1" w14:textId="1CB51F0F" w:rsidR="003D2CFA" w:rsidRDefault="003D2CFA">
            <w:pPr>
              <w:pStyle w:val="TableParagraph"/>
              <w:spacing w:before="140"/>
              <w:ind w:left="8"/>
              <w:jc w:val="center"/>
              <w:rPr>
                <w:w w:val="99"/>
                <w:sz w:val="24"/>
              </w:rPr>
            </w:pPr>
          </w:p>
        </w:tc>
        <w:tc>
          <w:tcPr>
            <w:tcW w:w="2552" w:type="dxa"/>
          </w:tcPr>
          <w:p w14:paraId="3EB13A9D" w14:textId="7BA24EC7" w:rsidR="003D2CFA" w:rsidRDefault="003D2CFA">
            <w:pPr>
              <w:pStyle w:val="TableParagraph"/>
              <w:spacing w:before="140"/>
              <w:rPr>
                <w:sz w:val="24"/>
              </w:rPr>
            </w:pPr>
          </w:p>
        </w:tc>
        <w:tc>
          <w:tcPr>
            <w:tcW w:w="1277" w:type="dxa"/>
          </w:tcPr>
          <w:p w14:paraId="302280D0" w14:textId="0A04F7C7" w:rsidR="003D2CFA" w:rsidRDefault="003D2CFA">
            <w:pPr>
              <w:pStyle w:val="TableParagraph"/>
              <w:spacing w:before="140"/>
              <w:ind w:left="170"/>
              <w:rPr>
                <w:sz w:val="24"/>
              </w:rPr>
            </w:pPr>
          </w:p>
        </w:tc>
        <w:tc>
          <w:tcPr>
            <w:tcW w:w="4393" w:type="dxa"/>
          </w:tcPr>
          <w:p w14:paraId="36B474FE" w14:textId="59D98D0C" w:rsidR="003D2CFA" w:rsidRDefault="003D2CFA">
            <w:pPr>
              <w:pStyle w:val="TableParagraph"/>
              <w:spacing w:before="3" w:line="270" w:lineRule="atLeast"/>
              <w:ind w:right="135"/>
              <w:rPr>
                <w:sz w:val="24"/>
              </w:rPr>
            </w:pPr>
          </w:p>
        </w:tc>
      </w:tr>
    </w:tbl>
    <w:p w14:paraId="2749388D" w14:textId="77777777" w:rsidR="0051762E" w:rsidRDefault="0051762E">
      <w:pPr>
        <w:spacing w:line="270" w:lineRule="atLeast"/>
        <w:rPr>
          <w:sz w:val="24"/>
        </w:rPr>
        <w:sectPr w:rsidR="0051762E">
          <w:footerReference w:type="default" r:id="rId7"/>
          <w:type w:val="continuous"/>
          <w:pgSz w:w="11910" w:h="16840"/>
          <w:pgMar w:top="1580" w:right="1100" w:bottom="1200" w:left="1040" w:header="720" w:footer="1000" w:gutter="0"/>
          <w:pgNumType w:start="1"/>
          <w:cols w:space="720"/>
        </w:sectPr>
      </w:pPr>
    </w:p>
    <w:p w14:paraId="3F0B30D2" w14:textId="77777777" w:rsidR="0051762E" w:rsidRDefault="004B0C32">
      <w:pPr>
        <w:pStyle w:val="Heading1"/>
        <w:spacing w:before="80"/>
        <w:ind w:left="1659" w:right="1601" w:firstLine="0"/>
        <w:jc w:val="center"/>
      </w:pPr>
      <w:r>
        <w:lastRenderedPageBreak/>
        <w:t>CONTENTS</w:t>
      </w:r>
    </w:p>
    <w:p w14:paraId="2B5CB996" w14:textId="77777777" w:rsidR="0051762E" w:rsidRDefault="0051762E">
      <w:pPr>
        <w:pStyle w:val="BodyText"/>
        <w:rPr>
          <w:b/>
          <w:sz w:val="20"/>
        </w:rPr>
      </w:pPr>
    </w:p>
    <w:p w14:paraId="1F488C68" w14:textId="77777777" w:rsidR="0051762E" w:rsidRDefault="0051762E">
      <w:pPr>
        <w:pStyle w:val="BodyText"/>
        <w:spacing w:before="8"/>
        <w:rPr>
          <w:b/>
          <w:sz w:val="21"/>
        </w:rPr>
      </w:pPr>
    </w:p>
    <w:p w14:paraId="3D3F2E40" w14:textId="77777777" w:rsidR="0051762E" w:rsidRDefault="004B0C32">
      <w:pPr>
        <w:pStyle w:val="BodyText"/>
        <w:ind w:right="1981"/>
        <w:jc w:val="right"/>
      </w:pPr>
      <w:r>
        <w:t>Page</w:t>
      </w:r>
    </w:p>
    <w:p w14:paraId="3BDE1721" w14:textId="77777777" w:rsidR="0051762E" w:rsidRDefault="0051762E">
      <w:pPr>
        <w:pStyle w:val="BodyText"/>
        <w:rPr>
          <w:sz w:val="26"/>
        </w:rPr>
      </w:pPr>
    </w:p>
    <w:p w14:paraId="522A2A93" w14:textId="77777777" w:rsidR="0051762E" w:rsidRDefault="0051762E">
      <w:pPr>
        <w:pStyle w:val="BodyText"/>
        <w:spacing w:before="6"/>
        <w:rPr>
          <w:sz w:val="29"/>
        </w:rPr>
      </w:pPr>
    </w:p>
    <w:p w14:paraId="36B01E39" w14:textId="77777777" w:rsidR="0051762E" w:rsidRDefault="004B0C32">
      <w:pPr>
        <w:pStyle w:val="Heading1"/>
        <w:numPr>
          <w:ilvl w:val="0"/>
          <w:numId w:val="13"/>
        </w:numPr>
        <w:tabs>
          <w:tab w:val="left" w:pos="1120"/>
          <w:tab w:val="left" w:pos="1121"/>
        </w:tabs>
        <w:ind w:hanging="721"/>
      </w:pPr>
      <w:r>
        <w:t>Guidance</w:t>
      </w:r>
    </w:p>
    <w:sdt>
      <w:sdtPr>
        <w:id w:val="269667535"/>
        <w:docPartObj>
          <w:docPartGallery w:val="Table of Contents"/>
          <w:docPartUnique/>
        </w:docPartObj>
      </w:sdtPr>
      <w:sdtEndPr/>
      <w:sdtContent>
        <w:p w14:paraId="1D843BDD" w14:textId="77777777" w:rsidR="0051762E" w:rsidRDefault="004B0C32">
          <w:pPr>
            <w:pStyle w:val="TOC2"/>
            <w:numPr>
              <w:ilvl w:val="1"/>
              <w:numId w:val="13"/>
            </w:numPr>
            <w:tabs>
              <w:tab w:val="left" w:pos="1840"/>
              <w:tab w:val="left" w:pos="1841"/>
              <w:tab w:val="right" w:pos="7735"/>
            </w:tabs>
            <w:ind w:hanging="721"/>
          </w:pPr>
          <w:hyperlink w:anchor="_TOC_250014" w:history="1">
            <w:r>
              <w:t>Purpose</w:t>
            </w:r>
            <w:r>
              <w:tab/>
              <w:t>3</w:t>
            </w:r>
          </w:hyperlink>
        </w:p>
        <w:p w14:paraId="74F947E0" w14:textId="77777777" w:rsidR="0051762E" w:rsidRDefault="004B0C32">
          <w:pPr>
            <w:pStyle w:val="TOC2"/>
            <w:numPr>
              <w:ilvl w:val="1"/>
              <w:numId w:val="13"/>
            </w:numPr>
            <w:tabs>
              <w:tab w:val="left" w:pos="1840"/>
              <w:tab w:val="left" w:pos="1841"/>
              <w:tab w:val="right" w:pos="7735"/>
            </w:tabs>
            <w:spacing w:before="182"/>
            <w:ind w:hanging="721"/>
          </w:pPr>
          <w:hyperlink w:anchor="_TOC_250013" w:history="1">
            <w:r>
              <w:t>Scope</w:t>
            </w:r>
            <w:r>
              <w:tab/>
              <w:t>3</w:t>
            </w:r>
          </w:hyperlink>
        </w:p>
        <w:p w14:paraId="1A475E3A" w14:textId="77777777" w:rsidR="0051762E" w:rsidRDefault="004B0C32">
          <w:pPr>
            <w:pStyle w:val="TOC2"/>
            <w:numPr>
              <w:ilvl w:val="1"/>
              <w:numId w:val="13"/>
            </w:numPr>
            <w:tabs>
              <w:tab w:val="left" w:pos="1840"/>
              <w:tab w:val="left" w:pos="1841"/>
              <w:tab w:val="right" w:pos="7735"/>
            </w:tabs>
            <w:ind w:hanging="721"/>
          </w:pPr>
          <w:hyperlink w:anchor="_TOC_250012" w:history="1">
            <w:r>
              <w:t>Definition</w:t>
            </w:r>
            <w:r>
              <w:tab/>
              <w:t>3</w:t>
            </w:r>
          </w:hyperlink>
        </w:p>
        <w:p w14:paraId="3EF6A8AB" w14:textId="77777777" w:rsidR="0051762E" w:rsidRDefault="004B0C32">
          <w:pPr>
            <w:pStyle w:val="TOC2"/>
            <w:numPr>
              <w:ilvl w:val="1"/>
              <w:numId w:val="13"/>
            </w:numPr>
            <w:tabs>
              <w:tab w:val="left" w:pos="1840"/>
              <w:tab w:val="left" w:pos="1841"/>
              <w:tab w:val="right" w:pos="7735"/>
            </w:tabs>
            <w:spacing w:before="180"/>
            <w:ind w:hanging="721"/>
          </w:pPr>
          <w:hyperlink w:anchor="_TOC_250011" w:history="1">
            <w:r>
              <w:t>Principles</w:t>
            </w:r>
            <w:r>
              <w:tab/>
              <w:t>4</w:t>
            </w:r>
          </w:hyperlink>
        </w:p>
        <w:p w14:paraId="17B17A8C" w14:textId="77777777" w:rsidR="0051762E" w:rsidRDefault="004B0C32">
          <w:pPr>
            <w:pStyle w:val="TOC2"/>
            <w:numPr>
              <w:ilvl w:val="1"/>
              <w:numId w:val="13"/>
            </w:numPr>
            <w:tabs>
              <w:tab w:val="left" w:pos="1840"/>
              <w:tab w:val="left" w:pos="1841"/>
              <w:tab w:val="right" w:pos="7735"/>
            </w:tabs>
            <w:ind w:hanging="721"/>
          </w:pPr>
          <w:hyperlink w:anchor="_TOC_250010" w:history="1">
            <w:r>
              <w:t>Legal framework</w:t>
            </w:r>
            <w:r>
              <w:rPr>
                <w:spacing w:val="-2"/>
              </w:rPr>
              <w:t xml:space="preserve"> </w:t>
            </w:r>
            <w:r>
              <w:t>for adults</w:t>
            </w:r>
            <w:r>
              <w:tab/>
              <w:t>4</w:t>
            </w:r>
          </w:hyperlink>
        </w:p>
        <w:p w14:paraId="0EB6F8D8" w14:textId="77777777" w:rsidR="0051762E" w:rsidRDefault="004B0C32">
          <w:pPr>
            <w:pStyle w:val="TOC2"/>
            <w:numPr>
              <w:ilvl w:val="1"/>
              <w:numId w:val="13"/>
            </w:numPr>
            <w:tabs>
              <w:tab w:val="left" w:pos="1840"/>
              <w:tab w:val="left" w:pos="1841"/>
              <w:tab w:val="right" w:pos="7735"/>
            </w:tabs>
            <w:spacing w:before="182"/>
            <w:ind w:hanging="721"/>
          </w:pPr>
          <w:hyperlink w:anchor="_TOC_250009" w:history="1">
            <w:r>
              <w:t>Legal framework for</w:t>
            </w:r>
            <w:r>
              <w:rPr>
                <w:spacing w:val="-4"/>
              </w:rPr>
              <w:t xml:space="preserve"> </w:t>
            </w:r>
            <w:r>
              <w:t>young</w:t>
            </w:r>
            <w:r>
              <w:rPr>
                <w:spacing w:val="-3"/>
              </w:rPr>
              <w:t xml:space="preserve"> </w:t>
            </w:r>
            <w:r>
              <w:t>people</w:t>
            </w:r>
            <w:r>
              <w:tab/>
              <w:t>4</w:t>
            </w:r>
          </w:hyperlink>
        </w:p>
        <w:p w14:paraId="1C7541D9" w14:textId="77777777" w:rsidR="0051762E" w:rsidRDefault="004B0C32">
          <w:pPr>
            <w:pStyle w:val="TOC1"/>
            <w:numPr>
              <w:ilvl w:val="0"/>
              <w:numId w:val="13"/>
            </w:numPr>
            <w:tabs>
              <w:tab w:val="left" w:pos="1120"/>
              <w:tab w:val="left" w:pos="1121"/>
            </w:tabs>
            <w:ind w:hanging="721"/>
          </w:pPr>
          <w:r>
            <w:t>Procedures</w:t>
          </w:r>
        </w:p>
        <w:p w14:paraId="596BF154" w14:textId="77777777" w:rsidR="0051762E" w:rsidRDefault="004B0C32">
          <w:pPr>
            <w:pStyle w:val="TOC2"/>
            <w:numPr>
              <w:ilvl w:val="1"/>
              <w:numId w:val="13"/>
            </w:numPr>
            <w:tabs>
              <w:tab w:val="left" w:pos="1840"/>
              <w:tab w:val="left" w:pos="1841"/>
              <w:tab w:val="right" w:pos="7735"/>
            </w:tabs>
            <w:ind w:hanging="721"/>
          </w:pPr>
          <w:r>
            <w:t>Meeting</w:t>
          </w:r>
          <w:r>
            <w:rPr>
              <w:spacing w:val="-3"/>
            </w:rPr>
            <w:t xml:space="preserve"> </w:t>
          </w:r>
          <w:r>
            <w:t>outcomes</w:t>
          </w:r>
          <w:r>
            <w:tab/>
            <w:t>5</w:t>
          </w:r>
        </w:p>
        <w:p w14:paraId="1D161901" w14:textId="77777777" w:rsidR="0051762E" w:rsidRDefault="004B0C32">
          <w:pPr>
            <w:pStyle w:val="TOC2"/>
            <w:numPr>
              <w:ilvl w:val="1"/>
              <w:numId w:val="13"/>
            </w:numPr>
            <w:tabs>
              <w:tab w:val="left" w:pos="1840"/>
              <w:tab w:val="left" w:pos="1841"/>
              <w:tab w:val="right" w:pos="7735"/>
            </w:tabs>
            <w:spacing w:before="182"/>
            <w:ind w:hanging="721"/>
          </w:pPr>
          <w:r>
            <w:t>Types of support</w:t>
          </w:r>
          <w:r>
            <w:rPr>
              <w:spacing w:val="-4"/>
            </w:rPr>
            <w:t xml:space="preserve"> </w:t>
          </w:r>
          <w:r>
            <w:t>for carers</w:t>
          </w:r>
          <w:r>
            <w:tab/>
            <w:t>5</w:t>
          </w:r>
        </w:p>
        <w:p w14:paraId="73CA0E02" w14:textId="77777777" w:rsidR="0051762E" w:rsidRDefault="004B0C32">
          <w:pPr>
            <w:pStyle w:val="TOC2"/>
            <w:numPr>
              <w:ilvl w:val="1"/>
              <w:numId w:val="13"/>
            </w:numPr>
            <w:tabs>
              <w:tab w:val="left" w:pos="1840"/>
              <w:tab w:val="left" w:pos="1841"/>
              <w:tab w:val="right" w:pos="7735"/>
            </w:tabs>
            <w:ind w:hanging="721"/>
          </w:pPr>
          <w:hyperlink w:anchor="_TOC_250008" w:history="1">
            <w:r>
              <w:t>Home/Community based</w:t>
            </w:r>
            <w:r>
              <w:rPr>
                <w:spacing w:val="-4"/>
              </w:rPr>
              <w:t xml:space="preserve"> </w:t>
            </w:r>
            <w:r>
              <w:t>short</w:t>
            </w:r>
            <w:r>
              <w:rPr>
                <w:spacing w:val="-1"/>
              </w:rPr>
              <w:t xml:space="preserve"> </w:t>
            </w:r>
            <w:r>
              <w:t>breaks</w:t>
            </w:r>
            <w:r>
              <w:tab/>
              <w:t>6</w:t>
            </w:r>
          </w:hyperlink>
        </w:p>
        <w:p w14:paraId="298849FB" w14:textId="77777777" w:rsidR="0051762E" w:rsidRDefault="004B0C32">
          <w:pPr>
            <w:pStyle w:val="TOC2"/>
            <w:numPr>
              <w:ilvl w:val="1"/>
              <w:numId w:val="13"/>
            </w:numPr>
            <w:tabs>
              <w:tab w:val="left" w:pos="1840"/>
              <w:tab w:val="left" w:pos="1841"/>
              <w:tab w:val="right" w:pos="7735"/>
            </w:tabs>
            <w:ind w:hanging="721"/>
          </w:pPr>
          <w:hyperlink w:anchor="_TOC_250007" w:history="1">
            <w:r>
              <w:t>Residential based</w:t>
            </w:r>
            <w:r>
              <w:rPr>
                <w:spacing w:val="-4"/>
              </w:rPr>
              <w:t xml:space="preserve"> </w:t>
            </w:r>
            <w:r>
              <w:t>short breaks</w:t>
            </w:r>
            <w:r>
              <w:tab/>
              <w:t>6</w:t>
            </w:r>
          </w:hyperlink>
        </w:p>
        <w:p w14:paraId="6C8AE159" w14:textId="77777777" w:rsidR="0051762E" w:rsidRDefault="004B0C32">
          <w:pPr>
            <w:pStyle w:val="TOC2"/>
            <w:numPr>
              <w:ilvl w:val="1"/>
              <w:numId w:val="13"/>
            </w:numPr>
            <w:tabs>
              <w:tab w:val="left" w:pos="1840"/>
              <w:tab w:val="left" w:pos="1841"/>
              <w:tab w:val="right" w:pos="7735"/>
            </w:tabs>
            <w:spacing w:before="180"/>
            <w:ind w:hanging="721"/>
          </w:pPr>
          <w:hyperlink w:anchor="_TOC_250006" w:history="1">
            <w:r>
              <w:t>Young people preparing</w:t>
            </w:r>
            <w:r>
              <w:rPr>
                <w:spacing w:val="-6"/>
              </w:rPr>
              <w:t xml:space="preserve"> </w:t>
            </w:r>
            <w:r>
              <w:t>for adulthood</w:t>
            </w:r>
            <w:r>
              <w:tab/>
              <w:t>7</w:t>
            </w:r>
          </w:hyperlink>
        </w:p>
        <w:p w14:paraId="26F3F1E5" w14:textId="77777777" w:rsidR="0051762E" w:rsidRDefault="004B0C32">
          <w:pPr>
            <w:pStyle w:val="TOC2"/>
            <w:numPr>
              <w:ilvl w:val="1"/>
              <w:numId w:val="13"/>
            </w:numPr>
            <w:tabs>
              <w:tab w:val="left" w:pos="1840"/>
              <w:tab w:val="left" w:pos="1841"/>
              <w:tab w:val="right" w:pos="7735"/>
            </w:tabs>
            <w:spacing w:before="182"/>
            <w:ind w:hanging="721"/>
          </w:pPr>
          <w:r>
            <w:t>Emergency</w:t>
          </w:r>
          <w:r>
            <w:rPr>
              <w:spacing w:val="-4"/>
            </w:rPr>
            <w:t xml:space="preserve"> </w:t>
          </w:r>
          <w:r>
            <w:t>short stay</w:t>
          </w:r>
          <w:r>
            <w:tab/>
            <w:t>7</w:t>
          </w:r>
        </w:p>
        <w:p w14:paraId="77939AA8" w14:textId="77777777" w:rsidR="0051762E" w:rsidRDefault="004B0C32">
          <w:pPr>
            <w:pStyle w:val="TOC2"/>
            <w:numPr>
              <w:ilvl w:val="1"/>
              <w:numId w:val="13"/>
            </w:numPr>
            <w:tabs>
              <w:tab w:val="left" w:pos="1840"/>
              <w:tab w:val="left" w:pos="1841"/>
              <w:tab w:val="right" w:pos="7735"/>
            </w:tabs>
            <w:spacing w:before="182"/>
            <w:ind w:hanging="721"/>
          </w:pPr>
          <w:hyperlink w:anchor="_TOC_250005" w:history="1">
            <w:r>
              <w:t>Direct</w:t>
            </w:r>
            <w:r>
              <w:rPr>
                <w:spacing w:val="-1"/>
              </w:rPr>
              <w:t xml:space="preserve"> </w:t>
            </w:r>
            <w:r>
              <w:t>Payments</w:t>
            </w:r>
            <w:r>
              <w:tab/>
              <w:t>8</w:t>
            </w:r>
          </w:hyperlink>
        </w:p>
        <w:p w14:paraId="74A10F45" w14:textId="77777777" w:rsidR="0051762E" w:rsidRDefault="004B0C32">
          <w:pPr>
            <w:pStyle w:val="TOC2"/>
            <w:numPr>
              <w:ilvl w:val="1"/>
              <w:numId w:val="13"/>
            </w:numPr>
            <w:tabs>
              <w:tab w:val="left" w:pos="1840"/>
              <w:tab w:val="left" w:pos="1841"/>
              <w:tab w:val="right" w:pos="7735"/>
            </w:tabs>
            <w:ind w:hanging="721"/>
          </w:pPr>
          <w:hyperlink w:anchor="_TOC_250004" w:history="1">
            <w:r>
              <w:t>Charging</w:t>
            </w:r>
            <w:r>
              <w:tab/>
              <w:t>9</w:t>
            </w:r>
          </w:hyperlink>
        </w:p>
        <w:p w14:paraId="61D3CE2A" w14:textId="77777777" w:rsidR="0051762E" w:rsidRDefault="004B0C32">
          <w:pPr>
            <w:pStyle w:val="TOC2"/>
            <w:numPr>
              <w:ilvl w:val="1"/>
              <w:numId w:val="13"/>
            </w:numPr>
            <w:tabs>
              <w:tab w:val="left" w:pos="1840"/>
              <w:tab w:val="left" w:pos="1841"/>
              <w:tab w:val="right" w:pos="7735"/>
            </w:tabs>
            <w:spacing w:before="180"/>
            <w:ind w:hanging="721"/>
          </w:pPr>
          <w:hyperlink w:anchor="_TOC_250003" w:history="1">
            <w:r>
              <w:t>Funding</w:t>
            </w:r>
            <w:r>
              <w:rPr>
                <w:spacing w:val="-2"/>
              </w:rPr>
              <w:t xml:space="preserve"> </w:t>
            </w:r>
            <w:r>
              <w:t>authorisation</w:t>
            </w:r>
            <w:r>
              <w:tab/>
              <w:t>9</w:t>
            </w:r>
          </w:hyperlink>
        </w:p>
        <w:p w14:paraId="15990417" w14:textId="77777777" w:rsidR="0051762E" w:rsidRDefault="004B0C32">
          <w:pPr>
            <w:pStyle w:val="TOC1"/>
            <w:numPr>
              <w:ilvl w:val="0"/>
              <w:numId w:val="13"/>
            </w:numPr>
            <w:tabs>
              <w:tab w:val="left" w:pos="1120"/>
              <w:tab w:val="left" w:pos="1121"/>
            </w:tabs>
            <w:spacing w:before="778"/>
            <w:ind w:hanging="721"/>
          </w:pPr>
          <w:hyperlink w:anchor="_TOC_250002" w:history="1">
            <w:r>
              <w:t>Best</w:t>
            </w:r>
            <w:r>
              <w:rPr>
                <w:spacing w:val="-1"/>
              </w:rPr>
              <w:t xml:space="preserve"> </w:t>
            </w:r>
            <w:r>
              <w:t>practice</w:t>
            </w:r>
          </w:hyperlink>
        </w:p>
        <w:p w14:paraId="2A3EB03D" w14:textId="77777777" w:rsidR="0051762E" w:rsidRDefault="004B0C32">
          <w:pPr>
            <w:pStyle w:val="TOC2"/>
            <w:numPr>
              <w:ilvl w:val="1"/>
              <w:numId w:val="13"/>
            </w:numPr>
            <w:tabs>
              <w:tab w:val="left" w:pos="1840"/>
              <w:tab w:val="left" w:pos="1841"/>
              <w:tab w:val="right" w:pos="7735"/>
            </w:tabs>
            <w:ind w:hanging="721"/>
          </w:pPr>
          <w:r>
            <w:t>Strength Based approach</w:t>
          </w:r>
          <w:r>
            <w:tab/>
            <w:t>9</w:t>
          </w:r>
        </w:p>
        <w:p w14:paraId="41FBCB62" w14:textId="77777777" w:rsidR="0051762E" w:rsidRDefault="004B0C32">
          <w:pPr>
            <w:pStyle w:val="TOC2"/>
            <w:numPr>
              <w:ilvl w:val="1"/>
              <w:numId w:val="13"/>
            </w:numPr>
            <w:tabs>
              <w:tab w:val="left" w:pos="1840"/>
              <w:tab w:val="left" w:pos="1841"/>
              <w:tab w:val="right" w:pos="7870"/>
            </w:tabs>
            <w:spacing w:before="182"/>
            <w:ind w:hanging="721"/>
          </w:pPr>
          <w:hyperlink w:anchor="_TOC_250001" w:history="1">
            <w:r>
              <w:t>Whole</w:t>
            </w:r>
            <w:r>
              <w:rPr>
                <w:spacing w:val="-3"/>
              </w:rPr>
              <w:t xml:space="preserve"> </w:t>
            </w:r>
            <w:r>
              <w:t>family</w:t>
            </w:r>
            <w:r>
              <w:rPr>
                <w:spacing w:val="-1"/>
              </w:rPr>
              <w:t xml:space="preserve"> </w:t>
            </w:r>
            <w:r>
              <w:t>approach</w:t>
            </w:r>
            <w:r>
              <w:tab/>
              <w:t>10</w:t>
            </w:r>
          </w:hyperlink>
        </w:p>
        <w:p w14:paraId="73B6436B" w14:textId="77777777" w:rsidR="0051762E" w:rsidRDefault="004B0C32">
          <w:pPr>
            <w:pStyle w:val="TOC2"/>
            <w:numPr>
              <w:ilvl w:val="1"/>
              <w:numId w:val="13"/>
            </w:numPr>
            <w:tabs>
              <w:tab w:val="left" w:pos="1840"/>
              <w:tab w:val="left" w:pos="1841"/>
              <w:tab w:val="right" w:pos="7870"/>
            </w:tabs>
            <w:spacing w:before="182"/>
            <w:ind w:hanging="721"/>
          </w:pPr>
          <w:hyperlink w:anchor="_TOC_250000" w:history="1">
            <w:r>
              <w:t>Partnership</w:t>
            </w:r>
            <w:r>
              <w:rPr>
                <w:spacing w:val="-1"/>
              </w:rPr>
              <w:t xml:space="preserve"> </w:t>
            </w:r>
            <w:r>
              <w:t>working</w:t>
            </w:r>
            <w:r>
              <w:tab/>
              <w:t>10</w:t>
            </w:r>
          </w:hyperlink>
        </w:p>
      </w:sdtContent>
    </w:sdt>
    <w:p w14:paraId="04057DB7" w14:textId="77777777" w:rsidR="004B0C32" w:rsidRDefault="004B0C32" w:rsidP="004B0C32">
      <w:pPr>
        <w:pStyle w:val="BodyText"/>
        <w:ind w:left="400"/>
      </w:pPr>
    </w:p>
    <w:p w14:paraId="53800FF5" w14:textId="77777777" w:rsidR="004B0C32" w:rsidRDefault="004B0C32" w:rsidP="004B0C32">
      <w:pPr>
        <w:pStyle w:val="BodyText"/>
        <w:ind w:left="400"/>
        <w:rPr>
          <w:b/>
          <w:bCs/>
        </w:rPr>
      </w:pPr>
    </w:p>
    <w:p w14:paraId="61984845" w14:textId="3F1CEB6A" w:rsidR="004B0C32" w:rsidRDefault="004B0C32" w:rsidP="004B0C32">
      <w:pPr>
        <w:pStyle w:val="BodyText"/>
        <w:ind w:left="400"/>
        <w:rPr>
          <w:b/>
          <w:bCs/>
        </w:rPr>
      </w:pPr>
      <w:r w:rsidRPr="004B0C32">
        <w:rPr>
          <w:b/>
          <w:bCs/>
        </w:rPr>
        <w:t>Appendix 1</w:t>
      </w:r>
    </w:p>
    <w:p w14:paraId="2432DB60" w14:textId="77777777" w:rsidR="004B0C32" w:rsidRPr="004B0C32" w:rsidRDefault="004B0C32" w:rsidP="004B0C32">
      <w:pPr>
        <w:pStyle w:val="BodyText"/>
        <w:ind w:left="400"/>
        <w:rPr>
          <w:b/>
          <w:bCs/>
        </w:rPr>
      </w:pPr>
    </w:p>
    <w:p w14:paraId="28502400" w14:textId="15B4408C" w:rsidR="0051762E" w:rsidRDefault="004B0C32" w:rsidP="004B0C32">
      <w:pPr>
        <w:pStyle w:val="BodyText"/>
        <w:ind w:left="400"/>
        <w:sectPr w:rsidR="0051762E">
          <w:pgSz w:w="11910" w:h="16840"/>
          <w:pgMar w:top="1340" w:right="1100" w:bottom="1200" w:left="1040" w:header="0" w:footer="1000" w:gutter="0"/>
          <w:cols w:space="720"/>
        </w:sectPr>
      </w:pPr>
      <w:r>
        <w:t>Camden Care Choices</w:t>
      </w:r>
    </w:p>
    <w:p w14:paraId="2581D018" w14:textId="77777777" w:rsidR="0051762E" w:rsidRDefault="004B0C32">
      <w:pPr>
        <w:pStyle w:val="Heading1"/>
        <w:spacing w:before="80"/>
        <w:ind w:left="1660" w:right="1601" w:firstLine="0"/>
        <w:jc w:val="center"/>
      </w:pPr>
      <w:r>
        <w:lastRenderedPageBreak/>
        <w:t>Short Breaks Guidance</w:t>
      </w:r>
    </w:p>
    <w:p w14:paraId="0018F620" w14:textId="77777777" w:rsidR="0051762E" w:rsidRDefault="0051762E">
      <w:pPr>
        <w:pStyle w:val="BodyText"/>
        <w:rPr>
          <w:b/>
          <w:sz w:val="26"/>
        </w:rPr>
      </w:pPr>
    </w:p>
    <w:p w14:paraId="58A6CF17" w14:textId="77777777" w:rsidR="0051762E" w:rsidRDefault="004B0C32">
      <w:pPr>
        <w:pStyle w:val="ListParagraph"/>
        <w:numPr>
          <w:ilvl w:val="0"/>
          <w:numId w:val="12"/>
        </w:numPr>
        <w:tabs>
          <w:tab w:val="left" w:pos="827"/>
          <w:tab w:val="left" w:pos="828"/>
        </w:tabs>
        <w:spacing w:before="181"/>
        <w:rPr>
          <w:b/>
          <w:sz w:val="24"/>
        </w:rPr>
      </w:pPr>
      <w:r>
        <w:rPr>
          <w:b/>
          <w:sz w:val="24"/>
        </w:rPr>
        <w:t>Introduction</w:t>
      </w:r>
    </w:p>
    <w:p w14:paraId="1263784E" w14:textId="77777777" w:rsidR="0051762E" w:rsidRDefault="0051762E">
      <w:pPr>
        <w:pStyle w:val="BodyText"/>
        <w:spacing w:before="8"/>
        <w:rPr>
          <w:b/>
          <w:sz w:val="27"/>
        </w:rPr>
      </w:pPr>
    </w:p>
    <w:p w14:paraId="0D0B0C60" w14:textId="77777777" w:rsidR="0051762E" w:rsidRDefault="004B0C32">
      <w:pPr>
        <w:pStyle w:val="Heading1"/>
        <w:numPr>
          <w:ilvl w:val="1"/>
          <w:numId w:val="12"/>
        </w:numPr>
        <w:tabs>
          <w:tab w:val="left" w:pos="828"/>
        </w:tabs>
        <w:spacing w:before="1"/>
      </w:pPr>
      <w:bookmarkStart w:id="0" w:name="_TOC_250014"/>
      <w:bookmarkEnd w:id="0"/>
      <w:r>
        <w:t>Purpose</w:t>
      </w:r>
    </w:p>
    <w:p w14:paraId="7BE66FA6" w14:textId="77777777" w:rsidR="0051762E" w:rsidRDefault="0051762E">
      <w:pPr>
        <w:pStyle w:val="BodyText"/>
        <w:spacing w:before="8"/>
        <w:rPr>
          <w:b/>
          <w:sz w:val="27"/>
        </w:rPr>
      </w:pPr>
    </w:p>
    <w:p w14:paraId="52563D06" w14:textId="77777777" w:rsidR="0051762E" w:rsidRDefault="004B0C32">
      <w:pPr>
        <w:pStyle w:val="BodyText"/>
        <w:spacing w:line="259" w:lineRule="auto"/>
        <w:ind w:left="400" w:right="336"/>
        <w:jc w:val="both"/>
      </w:pPr>
      <w:r>
        <w:t>This</w:t>
      </w:r>
      <w:r>
        <w:rPr>
          <w:spacing w:val="-14"/>
        </w:rPr>
        <w:t xml:space="preserve"> </w:t>
      </w:r>
      <w:r>
        <w:t>guidance</w:t>
      </w:r>
      <w:r>
        <w:rPr>
          <w:spacing w:val="-13"/>
        </w:rPr>
        <w:t xml:space="preserve"> </w:t>
      </w:r>
      <w:r>
        <w:t>sets</w:t>
      </w:r>
      <w:r>
        <w:rPr>
          <w:spacing w:val="-13"/>
        </w:rPr>
        <w:t xml:space="preserve"> </w:t>
      </w:r>
      <w:r>
        <w:t>out</w:t>
      </w:r>
      <w:r>
        <w:rPr>
          <w:spacing w:val="-15"/>
        </w:rPr>
        <w:t xml:space="preserve"> </w:t>
      </w:r>
      <w:r>
        <w:t>a</w:t>
      </w:r>
      <w:r>
        <w:rPr>
          <w:spacing w:val="-16"/>
        </w:rPr>
        <w:t xml:space="preserve"> </w:t>
      </w:r>
      <w:r>
        <w:t>framework</w:t>
      </w:r>
      <w:r>
        <w:rPr>
          <w:spacing w:val="-12"/>
        </w:rPr>
        <w:t xml:space="preserve"> </w:t>
      </w:r>
      <w:r>
        <w:t>for</w:t>
      </w:r>
      <w:r>
        <w:rPr>
          <w:spacing w:val="-14"/>
        </w:rPr>
        <w:t xml:space="preserve"> </w:t>
      </w:r>
      <w:r>
        <w:t>staff</w:t>
      </w:r>
      <w:r>
        <w:rPr>
          <w:spacing w:val="-11"/>
        </w:rPr>
        <w:t xml:space="preserve"> </w:t>
      </w:r>
      <w:r>
        <w:t>supporting</w:t>
      </w:r>
      <w:r>
        <w:rPr>
          <w:spacing w:val="-15"/>
        </w:rPr>
        <w:t xml:space="preserve"> </w:t>
      </w:r>
      <w:r>
        <w:t>informal</w:t>
      </w:r>
      <w:r>
        <w:rPr>
          <w:spacing w:val="-13"/>
        </w:rPr>
        <w:t xml:space="preserve"> </w:t>
      </w:r>
      <w:r>
        <w:t>carers</w:t>
      </w:r>
      <w:r>
        <w:rPr>
          <w:spacing w:val="-15"/>
        </w:rPr>
        <w:t xml:space="preserve"> </w:t>
      </w:r>
      <w:r>
        <w:t>to</w:t>
      </w:r>
      <w:r>
        <w:rPr>
          <w:spacing w:val="-13"/>
        </w:rPr>
        <w:t xml:space="preserve"> </w:t>
      </w:r>
      <w:r>
        <w:t>access</w:t>
      </w:r>
      <w:r>
        <w:rPr>
          <w:spacing w:val="-13"/>
        </w:rPr>
        <w:t xml:space="preserve"> </w:t>
      </w:r>
      <w:r>
        <w:t>short breaks from their caring</w:t>
      </w:r>
      <w:r>
        <w:rPr>
          <w:spacing w:val="-6"/>
        </w:rPr>
        <w:t xml:space="preserve"> </w:t>
      </w:r>
      <w:r>
        <w:t>role.</w:t>
      </w:r>
    </w:p>
    <w:p w14:paraId="516FE3A0" w14:textId="77777777" w:rsidR="0051762E" w:rsidRDefault="004B0C32">
      <w:pPr>
        <w:pStyle w:val="BodyText"/>
        <w:spacing w:before="160" w:line="259" w:lineRule="auto"/>
        <w:ind w:left="400" w:right="334"/>
        <w:jc w:val="both"/>
      </w:pPr>
      <w:r>
        <w:t>This</w:t>
      </w:r>
      <w:r>
        <w:rPr>
          <w:spacing w:val="-19"/>
        </w:rPr>
        <w:t xml:space="preserve"> </w:t>
      </w:r>
      <w:r>
        <w:t>guidance</w:t>
      </w:r>
      <w:r>
        <w:rPr>
          <w:spacing w:val="-18"/>
        </w:rPr>
        <w:t xml:space="preserve"> </w:t>
      </w:r>
      <w:r>
        <w:t>must</w:t>
      </w:r>
      <w:r>
        <w:rPr>
          <w:spacing w:val="-20"/>
        </w:rPr>
        <w:t xml:space="preserve"> </w:t>
      </w:r>
      <w:r>
        <w:t>be</w:t>
      </w:r>
      <w:r>
        <w:rPr>
          <w:spacing w:val="-19"/>
        </w:rPr>
        <w:t xml:space="preserve"> </w:t>
      </w:r>
      <w:r>
        <w:t>followed</w:t>
      </w:r>
      <w:r>
        <w:rPr>
          <w:spacing w:val="-17"/>
        </w:rPr>
        <w:t xml:space="preserve"> </w:t>
      </w:r>
      <w:r>
        <w:t>by</w:t>
      </w:r>
      <w:r>
        <w:rPr>
          <w:spacing w:val="-20"/>
        </w:rPr>
        <w:t xml:space="preserve"> </w:t>
      </w:r>
      <w:r>
        <w:t>all</w:t>
      </w:r>
      <w:r>
        <w:rPr>
          <w:spacing w:val="-19"/>
        </w:rPr>
        <w:t xml:space="preserve"> </w:t>
      </w:r>
      <w:r>
        <w:t>staff</w:t>
      </w:r>
      <w:r>
        <w:rPr>
          <w:spacing w:val="-15"/>
        </w:rPr>
        <w:t xml:space="preserve"> </w:t>
      </w:r>
      <w:r>
        <w:t>within</w:t>
      </w:r>
      <w:r>
        <w:rPr>
          <w:spacing w:val="-13"/>
        </w:rPr>
        <w:t xml:space="preserve"> </w:t>
      </w:r>
      <w:r>
        <w:t>Supporting</w:t>
      </w:r>
      <w:r>
        <w:rPr>
          <w:spacing w:val="-19"/>
        </w:rPr>
        <w:t xml:space="preserve"> </w:t>
      </w:r>
      <w:r>
        <w:t>People</w:t>
      </w:r>
      <w:r>
        <w:rPr>
          <w:spacing w:val="-17"/>
        </w:rPr>
        <w:t xml:space="preserve"> </w:t>
      </w:r>
      <w:r>
        <w:t>including</w:t>
      </w:r>
      <w:r>
        <w:rPr>
          <w:spacing w:val="-17"/>
        </w:rPr>
        <w:t xml:space="preserve"> </w:t>
      </w:r>
      <w:r>
        <w:t>Camden Learning</w:t>
      </w:r>
      <w:r>
        <w:rPr>
          <w:spacing w:val="-16"/>
        </w:rPr>
        <w:t xml:space="preserve"> </w:t>
      </w:r>
      <w:r>
        <w:t>Disability</w:t>
      </w:r>
      <w:r>
        <w:rPr>
          <w:spacing w:val="-16"/>
        </w:rPr>
        <w:t xml:space="preserve"> </w:t>
      </w:r>
      <w:r>
        <w:t>Service</w:t>
      </w:r>
      <w:r>
        <w:rPr>
          <w:spacing w:val="-13"/>
        </w:rPr>
        <w:t xml:space="preserve"> </w:t>
      </w:r>
      <w:r>
        <w:t>(CLDS),</w:t>
      </w:r>
      <w:r>
        <w:rPr>
          <w:spacing w:val="-13"/>
        </w:rPr>
        <w:t xml:space="preserve"> </w:t>
      </w:r>
      <w:r>
        <w:t>Children</w:t>
      </w:r>
      <w:r>
        <w:rPr>
          <w:spacing w:val="-17"/>
        </w:rPr>
        <w:t xml:space="preserve"> </w:t>
      </w:r>
      <w:r>
        <w:t>and</w:t>
      </w:r>
      <w:r>
        <w:rPr>
          <w:spacing w:val="-15"/>
        </w:rPr>
        <w:t xml:space="preserve"> </w:t>
      </w:r>
      <w:r>
        <w:t>Young</w:t>
      </w:r>
      <w:r>
        <w:rPr>
          <w:spacing w:val="-15"/>
        </w:rPr>
        <w:t xml:space="preserve"> </w:t>
      </w:r>
      <w:r>
        <w:t>People</w:t>
      </w:r>
      <w:r>
        <w:rPr>
          <w:spacing w:val="-16"/>
        </w:rPr>
        <w:t xml:space="preserve"> </w:t>
      </w:r>
      <w:r>
        <w:t>with</w:t>
      </w:r>
      <w:r>
        <w:rPr>
          <w:spacing w:val="-14"/>
        </w:rPr>
        <w:t xml:space="preserve"> </w:t>
      </w:r>
      <w:r>
        <w:t>Disability</w:t>
      </w:r>
      <w:r>
        <w:rPr>
          <w:spacing w:val="-16"/>
        </w:rPr>
        <w:t xml:space="preserve"> </w:t>
      </w:r>
      <w:r>
        <w:t>Service (CYPDS) 18-25 and LBC &amp; Islington Mental Health Trust</w:t>
      </w:r>
      <w:r>
        <w:rPr>
          <w:spacing w:val="-10"/>
        </w:rPr>
        <w:t xml:space="preserve"> </w:t>
      </w:r>
      <w:r>
        <w:t>(C&amp;I).</w:t>
      </w:r>
    </w:p>
    <w:p w14:paraId="4C7C3FCD" w14:textId="77777777" w:rsidR="0051762E" w:rsidRDefault="004B0C32">
      <w:pPr>
        <w:pStyle w:val="BodyText"/>
        <w:spacing w:before="160" w:line="259" w:lineRule="auto"/>
        <w:ind w:left="400" w:right="624"/>
      </w:pPr>
      <w:r>
        <w:t>This guidance to be read in conjunction with The Care Act 2015, The Children and Families Act 2014, The Mental Capacity Act 2005, London Multi- Agency Adult Safeguarding Policy and Procedures 2016, Human Rights Act 1988, The Equality Act 2010 and all other legislation applicable to adults in England and Wales. Also any relevant policy guidance within housing, LBC and Islington Mental Health Foundation Trust and the NHS Clinical Commissioning Groups (CCGs).</w:t>
      </w:r>
    </w:p>
    <w:p w14:paraId="55A86AAC" w14:textId="77777777" w:rsidR="0051762E" w:rsidRDefault="0051762E">
      <w:pPr>
        <w:pStyle w:val="BodyText"/>
        <w:rPr>
          <w:sz w:val="26"/>
        </w:rPr>
      </w:pPr>
    </w:p>
    <w:p w14:paraId="39112219" w14:textId="77777777" w:rsidR="0051762E" w:rsidRDefault="0051762E">
      <w:pPr>
        <w:pStyle w:val="BodyText"/>
        <w:spacing w:before="7"/>
        <w:rPr>
          <w:sz w:val="27"/>
        </w:rPr>
      </w:pPr>
    </w:p>
    <w:p w14:paraId="6155FC36" w14:textId="77777777" w:rsidR="0051762E" w:rsidRDefault="004B0C32">
      <w:pPr>
        <w:pStyle w:val="Heading1"/>
        <w:numPr>
          <w:ilvl w:val="1"/>
          <w:numId w:val="12"/>
        </w:numPr>
        <w:tabs>
          <w:tab w:val="left" w:pos="828"/>
        </w:tabs>
      </w:pPr>
      <w:bookmarkStart w:id="1" w:name="_TOC_250013"/>
      <w:bookmarkEnd w:id="1"/>
      <w:r>
        <w:t>Scope</w:t>
      </w:r>
    </w:p>
    <w:p w14:paraId="3AB9895F" w14:textId="77777777" w:rsidR="0051762E" w:rsidRDefault="0051762E">
      <w:pPr>
        <w:pStyle w:val="BodyText"/>
        <w:spacing w:before="9"/>
        <w:rPr>
          <w:b/>
          <w:sz w:val="27"/>
        </w:rPr>
      </w:pPr>
    </w:p>
    <w:p w14:paraId="7AD7CE9C" w14:textId="77777777" w:rsidR="0051762E" w:rsidRDefault="004B0C32">
      <w:pPr>
        <w:pStyle w:val="BodyText"/>
        <w:spacing w:line="259" w:lineRule="auto"/>
        <w:ind w:left="400" w:right="798"/>
      </w:pPr>
      <w:r>
        <w:t>This guidance will support staff to determine the type of support required and the level of need so appropriate short break can be identified.</w:t>
      </w:r>
    </w:p>
    <w:p w14:paraId="441E335A" w14:textId="77777777" w:rsidR="0051762E" w:rsidRDefault="004B0C32">
      <w:pPr>
        <w:pStyle w:val="BodyText"/>
        <w:spacing w:before="160" w:line="259" w:lineRule="auto"/>
        <w:ind w:left="400" w:right="332"/>
      </w:pPr>
      <w:r>
        <w:t xml:space="preserve">The assessment process will not be addressed in this guidance. This information can be found in the </w:t>
      </w:r>
      <w:hyperlink r:id="rId8">
        <w:r>
          <w:rPr>
            <w:color w:val="0462C1"/>
            <w:u w:val="single" w:color="0462C1"/>
          </w:rPr>
          <w:t>ASC Practice Guide</w:t>
        </w:r>
      </w:hyperlink>
      <w:r>
        <w:t>.</w:t>
      </w:r>
    </w:p>
    <w:p w14:paraId="55A4E720" w14:textId="77777777" w:rsidR="0051762E" w:rsidRDefault="0051762E">
      <w:pPr>
        <w:pStyle w:val="BodyText"/>
        <w:rPr>
          <w:sz w:val="20"/>
        </w:rPr>
      </w:pPr>
    </w:p>
    <w:p w14:paraId="324391E4" w14:textId="77777777" w:rsidR="0051762E" w:rsidRDefault="0051762E">
      <w:pPr>
        <w:pStyle w:val="BodyText"/>
        <w:spacing w:before="9"/>
        <w:rPr>
          <w:sz w:val="25"/>
        </w:rPr>
      </w:pPr>
    </w:p>
    <w:p w14:paraId="65409471" w14:textId="77777777" w:rsidR="0051762E" w:rsidRDefault="004B0C32">
      <w:pPr>
        <w:pStyle w:val="Heading1"/>
        <w:numPr>
          <w:ilvl w:val="1"/>
          <w:numId w:val="12"/>
        </w:numPr>
        <w:tabs>
          <w:tab w:val="left" w:pos="828"/>
        </w:tabs>
        <w:spacing w:before="92"/>
      </w:pPr>
      <w:bookmarkStart w:id="2" w:name="_TOC_250012"/>
      <w:bookmarkEnd w:id="2"/>
      <w:r>
        <w:t>Definition</w:t>
      </w:r>
    </w:p>
    <w:p w14:paraId="798BB13A" w14:textId="77777777" w:rsidR="0051762E" w:rsidRDefault="0051762E">
      <w:pPr>
        <w:pStyle w:val="BodyText"/>
        <w:spacing w:before="9"/>
        <w:rPr>
          <w:b/>
          <w:sz w:val="27"/>
        </w:rPr>
      </w:pPr>
    </w:p>
    <w:p w14:paraId="7F1AF9C6" w14:textId="77777777" w:rsidR="0051762E" w:rsidRDefault="004B0C32">
      <w:pPr>
        <w:pStyle w:val="BodyText"/>
        <w:spacing w:line="259" w:lineRule="auto"/>
        <w:ind w:left="400" w:right="732"/>
      </w:pPr>
      <w:r>
        <w:t xml:space="preserve">Various terms are used to describe a break for </w:t>
      </w:r>
      <w:proofErr w:type="gramStart"/>
      <w:r>
        <w:t>carers;</w:t>
      </w:r>
      <w:proofErr w:type="gramEnd"/>
      <w:r>
        <w:t xml:space="preserve"> respite, replacement care, short stays and short breaks. In this guidance, the term short breaks will be used.</w:t>
      </w:r>
    </w:p>
    <w:p w14:paraId="48ED1CF0" w14:textId="77777777" w:rsidR="0051762E" w:rsidRDefault="004B0C32">
      <w:pPr>
        <w:pStyle w:val="BodyText"/>
        <w:spacing w:before="160"/>
        <w:ind w:left="400"/>
      </w:pPr>
      <w:r>
        <w:t xml:space="preserve">Short breaks </w:t>
      </w:r>
      <w:proofErr w:type="gramStart"/>
      <w:r>
        <w:t>is</w:t>
      </w:r>
      <w:proofErr w:type="gramEnd"/>
      <w:r>
        <w:t xml:space="preserve"> defined as a break for a carer who meets the eligible needs.</w:t>
      </w:r>
    </w:p>
    <w:p w14:paraId="4B7BEE57" w14:textId="77777777" w:rsidR="0051762E" w:rsidRDefault="0051762E">
      <w:pPr>
        <w:pStyle w:val="BodyText"/>
        <w:rPr>
          <w:sz w:val="26"/>
        </w:rPr>
      </w:pPr>
    </w:p>
    <w:p w14:paraId="6C73608F" w14:textId="77777777" w:rsidR="0051762E" w:rsidRDefault="0051762E">
      <w:pPr>
        <w:pStyle w:val="BodyText"/>
        <w:spacing w:before="6"/>
        <w:rPr>
          <w:sz w:val="29"/>
        </w:rPr>
      </w:pPr>
    </w:p>
    <w:p w14:paraId="214C4FCD" w14:textId="77777777" w:rsidR="0051762E" w:rsidRDefault="004B0C32">
      <w:pPr>
        <w:pStyle w:val="Heading1"/>
        <w:numPr>
          <w:ilvl w:val="1"/>
          <w:numId w:val="12"/>
        </w:numPr>
        <w:tabs>
          <w:tab w:val="left" w:pos="828"/>
        </w:tabs>
      </w:pPr>
      <w:bookmarkStart w:id="3" w:name="_TOC_250011"/>
      <w:bookmarkEnd w:id="3"/>
      <w:r>
        <w:t>Principles</w:t>
      </w:r>
    </w:p>
    <w:p w14:paraId="079E3D13" w14:textId="77777777" w:rsidR="0051762E" w:rsidRDefault="0051762E">
      <w:pPr>
        <w:pStyle w:val="BodyText"/>
        <w:spacing w:before="10"/>
        <w:rPr>
          <w:b/>
          <w:sz w:val="27"/>
        </w:rPr>
      </w:pPr>
    </w:p>
    <w:p w14:paraId="5C99ADF5" w14:textId="77777777" w:rsidR="0051762E" w:rsidRDefault="004B0C32">
      <w:pPr>
        <w:pStyle w:val="ListParagraph"/>
        <w:numPr>
          <w:ilvl w:val="2"/>
          <w:numId w:val="12"/>
        </w:numPr>
        <w:tabs>
          <w:tab w:val="left" w:pos="1121"/>
        </w:tabs>
        <w:spacing w:line="256" w:lineRule="auto"/>
        <w:ind w:right="462"/>
        <w:jc w:val="both"/>
        <w:rPr>
          <w:sz w:val="24"/>
        </w:rPr>
      </w:pPr>
      <w:r>
        <w:rPr>
          <w:sz w:val="24"/>
        </w:rPr>
        <w:t>The Care Act 2014 emphasises the duty to consider an individual’s wellbeing and to actively work towards improvements in aspects of wellbeing as set out in</w:t>
      </w:r>
      <w:hyperlink r:id="rId9">
        <w:r>
          <w:rPr>
            <w:color w:val="0462C1"/>
            <w:sz w:val="24"/>
            <w:u w:val="single" w:color="0462C1"/>
          </w:rPr>
          <w:t xml:space="preserve"> section</w:t>
        </w:r>
        <w:r>
          <w:rPr>
            <w:color w:val="0462C1"/>
            <w:spacing w:val="-1"/>
            <w:sz w:val="24"/>
            <w:u w:val="single" w:color="0462C1"/>
          </w:rPr>
          <w:t xml:space="preserve"> </w:t>
        </w:r>
        <w:r>
          <w:rPr>
            <w:color w:val="0462C1"/>
            <w:sz w:val="24"/>
            <w:u w:val="single" w:color="0462C1"/>
          </w:rPr>
          <w:t>1</w:t>
        </w:r>
      </w:hyperlink>
    </w:p>
    <w:p w14:paraId="0EB388B7" w14:textId="77777777" w:rsidR="0051762E" w:rsidRDefault="004B0C32">
      <w:pPr>
        <w:pStyle w:val="ListParagraph"/>
        <w:numPr>
          <w:ilvl w:val="2"/>
          <w:numId w:val="12"/>
        </w:numPr>
        <w:tabs>
          <w:tab w:val="left" w:pos="1120"/>
          <w:tab w:val="left" w:pos="1121"/>
        </w:tabs>
        <w:spacing w:before="165"/>
        <w:ind w:right="354"/>
        <w:rPr>
          <w:sz w:val="24"/>
        </w:rPr>
      </w:pPr>
      <w:r>
        <w:rPr>
          <w:sz w:val="24"/>
        </w:rPr>
        <w:t>The Assessment of Need or Carers Assessment must be completed and outcomes agreed with the carer and the cared for person. Short breaks are an integral part of the support plan and process and must not be treated as a separate</w:t>
      </w:r>
      <w:r>
        <w:rPr>
          <w:spacing w:val="-1"/>
          <w:sz w:val="24"/>
        </w:rPr>
        <w:t xml:space="preserve"> </w:t>
      </w:r>
      <w:r>
        <w:rPr>
          <w:sz w:val="24"/>
        </w:rPr>
        <w:t>service.</w:t>
      </w:r>
    </w:p>
    <w:p w14:paraId="18909FDC" w14:textId="77777777" w:rsidR="0051762E" w:rsidRDefault="0051762E">
      <w:pPr>
        <w:rPr>
          <w:sz w:val="24"/>
        </w:rPr>
        <w:sectPr w:rsidR="0051762E">
          <w:pgSz w:w="11910" w:h="16840"/>
          <w:pgMar w:top="1340" w:right="1100" w:bottom="1200" w:left="1040" w:header="0" w:footer="1000" w:gutter="0"/>
          <w:cols w:space="720"/>
        </w:sectPr>
      </w:pPr>
    </w:p>
    <w:p w14:paraId="7F518A6B" w14:textId="77777777" w:rsidR="0051762E" w:rsidRDefault="004B0C32">
      <w:pPr>
        <w:pStyle w:val="ListParagraph"/>
        <w:numPr>
          <w:ilvl w:val="2"/>
          <w:numId w:val="12"/>
        </w:numPr>
        <w:tabs>
          <w:tab w:val="left" w:pos="1120"/>
          <w:tab w:val="left" w:pos="1121"/>
        </w:tabs>
        <w:spacing w:before="116"/>
        <w:ind w:right="1103"/>
        <w:rPr>
          <w:sz w:val="24"/>
        </w:rPr>
      </w:pPr>
      <w:r>
        <w:rPr>
          <w:sz w:val="24"/>
        </w:rPr>
        <w:lastRenderedPageBreak/>
        <w:t>The Mental Capacity Act 2005 principles and capacity process must be followed.</w:t>
      </w:r>
    </w:p>
    <w:p w14:paraId="7638205B" w14:textId="77777777" w:rsidR="0051762E" w:rsidRDefault="0051762E">
      <w:pPr>
        <w:pStyle w:val="BodyText"/>
        <w:spacing w:before="8"/>
        <w:rPr>
          <w:sz w:val="23"/>
        </w:rPr>
      </w:pPr>
    </w:p>
    <w:p w14:paraId="623E3C11" w14:textId="77777777" w:rsidR="0051762E" w:rsidRDefault="004B0C32">
      <w:pPr>
        <w:pStyle w:val="ListParagraph"/>
        <w:numPr>
          <w:ilvl w:val="2"/>
          <w:numId w:val="12"/>
        </w:numPr>
        <w:tabs>
          <w:tab w:val="left" w:pos="1120"/>
          <w:tab w:val="left" w:pos="1121"/>
        </w:tabs>
        <w:ind w:right="610"/>
        <w:rPr>
          <w:sz w:val="24"/>
        </w:rPr>
      </w:pPr>
      <w:r>
        <w:rPr>
          <w:sz w:val="24"/>
        </w:rPr>
        <w:t>Direct payments must be offered for short break services. This gives people choice and control to purchase services best suited to meet their individual outcomes and family</w:t>
      </w:r>
      <w:r>
        <w:rPr>
          <w:spacing w:val="-7"/>
          <w:sz w:val="24"/>
        </w:rPr>
        <w:t xml:space="preserve"> </w:t>
      </w:r>
      <w:r>
        <w:rPr>
          <w:sz w:val="24"/>
        </w:rPr>
        <w:t>settings</w:t>
      </w:r>
    </w:p>
    <w:p w14:paraId="08933F81" w14:textId="77777777" w:rsidR="0051762E" w:rsidRDefault="0051762E">
      <w:pPr>
        <w:pStyle w:val="BodyText"/>
        <w:spacing w:before="10"/>
        <w:rPr>
          <w:sz w:val="23"/>
        </w:rPr>
      </w:pPr>
    </w:p>
    <w:p w14:paraId="13F7FDD9" w14:textId="77777777" w:rsidR="0051762E" w:rsidRDefault="004B0C32">
      <w:pPr>
        <w:pStyle w:val="ListParagraph"/>
        <w:numPr>
          <w:ilvl w:val="2"/>
          <w:numId w:val="12"/>
        </w:numPr>
        <w:tabs>
          <w:tab w:val="left" w:pos="1120"/>
          <w:tab w:val="left" w:pos="1121"/>
        </w:tabs>
        <w:spacing w:before="1" w:line="259" w:lineRule="auto"/>
        <w:ind w:right="503"/>
        <w:rPr>
          <w:sz w:val="24"/>
        </w:rPr>
      </w:pPr>
      <w:r>
        <w:rPr>
          <w:sz w:val="24"/>
        </w:rPr>
        <w:t>All options for a free short break must be considered including short break at home, family or community resources. A short stay in a residential or nursing home can be considered where there is evidence that this is the only option that can meet the agreed</w:t>
      </w:r>
      <w:r>
        <w:rPr>
          <w:spacing w:val="-3"/>
          <w:sz w:val="24"/>
        </w:rPr>
        <w:t xml:space="preserve"> </w:t>
      </w:r>
      <w:r>
        <w:rPr>
          <w:sz w:val="24"/>
        </w:rPr>
        <w:t>outcomes.</w:t>
      </w:r>
    </w:p>
    <w:p w14:paraId="2BD23A56" w14:textId="77777777" w:rsidR="0051762E" w:rsidRDefault="0051762E">
      <w:pPr>
        <w:pStyle w:val="BodyText"/>
        <w:rPr>
          <w:sz w:val="26"/>
        </w:rPr>
      </w:pPr>
    </w:p>
    <w:p w14:paraId="3B14BA2D" w14:textId="77777777" w:rsidR="0051762E" w:rsidRDefault="0051762E">
      <w:pPr>
        <w:pStyle w:val="BodyText"/>
        <w:spacing w:before="5"/>
        <w:rPr>
          <w:sz w:val="27"/>
        </w:rPr>
      </w:pPr>
    </w:p>
    <w:p w14:paraId="25372E62" w14:textId="77777777" w:rsidR="0051762E" w:rsidRDefault="004B0C32">
      <w:pPr>
        <w:pStyle w:val="Heading1"/>
        <w:numPr>
          <w:ilvl w:val="1"/>
          <w:numId w:val="12"/>
        </w:numPr>
        <w:tabs>
          <w:tab w:val="left" w:pos="828"/>
        </w:tabs>
      </w:pPr>
      <w:bookmarkStart w:id="4" w:name="_TOC_250010"/>
      <w:r>
        <w:t>Legal framework for</w:t>
      </w:r>
      <w:r>
        <w:rPr>
          <w:spacing w:val="-1"/>
        </w:rPr>
        <w:t xml:space="preserve"> </w:t>
      </w:r>
      <w:bookmarkEnd w:id="4"/>
      <w:proofErr w:type="gramStart"/>
      <w:r>
        <w:t>Adults</w:t>
      </w:r>
      <w:proofErr w:type="gramEnd"/>
    </w:p>
    <w:p w14:paraId="50FB3DDE" w14:textId="77777777" w:rsidR="0051762E" w:rsidRDefault="0051762E">
      <w:pPr>
        <w:pStyle w:val="BodyText"/>
        <w:rPr>
          <w:b/>
          <w:sz w:val="26"/>
        </w:rPr>
      </w:pPr>
    </w:p>
    <w:p w14:paraId="51814670" w14:textId="77777777" w:rsidR="0051762E" w:rsidRDefault="004B0C32">
      <w:pPr>
        <w:pStyle w:val="BodyText"/>
        <w:spacing w:before="181" w:line="259" w:lineRule="auto"/>
        <w:ind w:left="400" w:right="398"/>
      </w:pPr>
      <w:r>
        <w:t>The Care Act 2014 places a duty on local authorities to provide an assessment for a person aged over 18. This includes both the cared for person and the informal carer.</w:t>
      </w:r>
    </w:p>
    <w:p w14:paraId="677819E4" w14:textId="77777777" w:rsidR="0051762E" w:rsidRDefault="004B0C32">
      <w:pPr>
        <w:pStyle w:val="BodyText"/>
        <w:spacing w:before="160" w:line="259" w:lineRule="auto"/>
        <w:ind w:left="400" w:right="531"/>
      </w:pPr>
      <w:r>
        <w:t>LBC also has a duty to produce a Care and Support plan for anyone over 18 where eligible needs are identified.</w:t>
      </w:r>
    </w:p>
    <w:p w14:paraId="05862C8E" w14:textId="77777777" w:rsidR="0051762E" w:rsidRDefault="0051762E">
      <w:pPr>
        <w:pStyle w:val="BodyText"/>
        <w:rPr>
          <w:sz w:val="26"/>
        </w:rPr>
      </w:pPr>
    </w:p>
    <w:p w14:paraId="0767E635" w14:textId="77777777" w:rsidR="0051762E" w:rsidRDefault="0051762E">
      <w:pPr>
        <w:pStyle w:val="BodyText"/>
        <w:spacing w:before="6"/>
        <w:rPr>
          <w:sz w:val="27"/>
        </w:rPr>
      </w:pPr>
    </w:p>
    <w:p w14:paraId="37F72F95" w14:textId="77777777" w:rsidR="0051762E" w:rsidRDefault="004B0C32">
      <w:pPr>
        <w:pStyle w:val="Heading1"/>
        <w:numPr>
          <w:ilvl w:val="1"/>
          <w:numId w:val="12"/>
        </w:numPr>
        <w:tabs>
          <w:tab w:val="left" w:pos="828"/>
        </w:tabs>
        <w:spacing w:before="1"/>
      </w:pPr>
      <w:bookmarkStart w:id="5" w:name="_TOC_250009"/>
      <w:r>
        <w:t>Legal framework for Young</w:t>
      </w:r>
      <w:r>
        <w:rPr>
          <w:spacing w:val="-5"/>
        </w:rPr>
        <w:t xml:space="preserve"> </w:t>
      </w:r>
      <w:bookmarkEnd w:id="5"/>
      <w:r>
        <w:t>People</w:t>
      </w:r>
    </w:p>
    <w:p w14:paraId="20E9470A" w14:textId="77777777" w:rsidR="0051762E" w:rsidRDefault="0051762E">
      <w:pPr>
        <w:pStyle w:val="BodyText"/>
        <w:spacing w:before="8"/>
        <w:rPr>
          <w:b/>
          <w:sz w:val="27"/>
        </w:rPr>
      </w:pPr>
    </w:p>
    <w:p w14:paraId="3057114B" w14:textId="77777777" w:rsidR="0051762E" w:rsidRDefault="004B0C32">
      <w:pPr>
        <w:pStyle w:val="BodyText"/>
        <w:ind w:left="400"/>
      </w:pPr>
      <w:r>
        <w:t>The Care Act 2014 places a duty to-:</w:t>
      </w:r>
    </w:p>
    <w:p w14:paraId="173F28BD" w14:textId="77777777" w:rsidR="0051762E" w:rsidRDefault="004B0C32">
      <w:pPr>
        <w:pStyle w:val="ListParagraph"/>
        <w:numPr>
          <w:ilvl w:val="2"/>
          <w:numId w:val="12"/>
        </w:numPr>
        <w:tabs>
          <w:tab w:val="left" w:pos="1120"/>
          <w:tab w:val="left" w:pos="1121"/>
        </w:tabs>
        <w:spacing w:before="183" w:line="256" w:lineRule="auto"/>
        <w:ind w:right="558"/>
        <w:rPr>
          <w:sz w:val="24"/>
        </w:rPr>
      </w:pPr>
      <w:r>
        <w:rPr>
          <w:sz w:val="24"/>
        </w:rPr>
        <w:t>Carry out a Child’s Needs Assessment (CNA) if there is likely to be care and support needs</w:t>
      </w:r>
      <w:r>
        <w:rPr>
          <w:spacing w:val="-3"/>
          <w:sz w:val="24"/>
        </w:rPr>
        <w:t xml:space="preserve"> </w:t>
      </w:r>
      <w:r>
        <w:rPr>
          <w:sz w:val="24"/>
        </w:rPr>
        <w:t>post-18</w:t>
      </w:r>
    </w:p>
    <w:p w14:paraId="6D0AA0DE" w14:textId="77777777" w:rsidR="0051762E" w:rsidRDefault="0051762E">
      <w:pPr>
        <w:pStyle w:val="BodyText"/>
        <w:spacing w:before="1"/>
        <w:rPr>
          <w:sz w:val="26"/>
        </w:rPr>
      </w:pPr>
    </w:p>
    <w:p w14:paraId="4BCA460E" w14:textId="77777777" w:rsidR="0051762E" w:rsidRDefault="004B0C32">
      <w:pPr>
        <w:pStyle w:val="ListParagraph"/>
        <w:numPr>
          <w:ilvl w:val="2"/>
          <w:numId w:val="12"/>
        </w:numPr>
        <w:tabs>
          <w:tab w:val="left" w:pos="1120"/>
          <w:tab w:val="left" w:pos="1121"/>
        </w:tabs>
        <w:spacing w:line="256" w:lineRule="auto"/>
        <w:ind w:right="1259"/>
        <w:rPr>
          <w:sz w:val="24"/>
        </w:rPr>
      </w:pPr>
      <w:r>
        <w:rPr>
          <w:sz w:val="24"/>
        </w:rPr>
        <w:t>Carry out a CNA at a time when it is of significant benefit to the</w:t>
      </w:r>
      <w:r>
        <w:rPr>
          <w:spacing w:val="-32"/>
          <w:sz w:val="24"/>
        </w:rPr>
        <w:t xml:space="preserve"> </w:t>
      </w:r>
      <w:r>
        <w:rPr>
          <w:sz w:val="24"/>
        </w:rPr>
        <w:t>young person’s preparation for</w:t>
      </w:r>
      <w:r>
        <w:rPr>
          <w:spacing w:val="-5"/>
          <w:sz w:val="24"/>
        </w:rPr>
        <w:t xml:space="preserve"> </w:t>
      </w:r>
      <w:r>
        <w:rPr>
          <w:sz w:val="24"/>
        </w:rPr>
        <w:t>adulthood.</w:t>
      </w:r>
    </w:p>
    <w:p w14:paraId="29EE6606" w14:textId="77777777" w:rsidR="0051762E" w:rsidRDefault="004B0C32">
      <w:pPr>
        <w:pStyle w:val="BodyText"/>
        <w:spacing w:before="163"/>
        <w:ind w:left="400"/>
      </w:pPr>
      <w:r>
        <w:t>The Children and Families Act 2014 place a duty</w:t>
      </w:r>
      <w:r>
        <w:rPr>
          <w:spacing w:val="-17"/>
        </w:rPr>
        <w:t xml:space="preserve"> </w:t>
      </w:r>
      <w:r>
        <w:t>to-:</w:t>
      </w:r>
    </w:p>
    <w:p w14:paraId="39CCACFA" w14:textId="77777777" w:rsidR="0051762E" w:rsidRDefault="004B0C32">
      <w:pPr>
        <w:pStyle w:val="ListParagraph"/>
        <w:numPr>
          <w:ilvl w:val="2"/>
          <w:numId w:val="12"/>
        </w:numPr>
        <w:tabs>
          <w:tab w:val="left" w:pos="1120"/>
          <w:tab w:val="left" w:pos="1121"/>
        </w:tabs>
        <w:spacing w:before="183" w:line="254" w:lineRule="auto"/>
        <w:ind w:right="633"/>
        <w:rPr>
          <w:sz w:val="24"/>
        </w:rPr>
      </w:pPr>
      <w:r>
        <w:rPr>
          <w:sz w:val="24"/>
        </w:rPr>
        <w:t xml:space="preserve">Prepare for adulthood outcomes from Year 9 (age 14): employment, health, </w:t>
      </w:r>
      <w:proofErr w:type="gramStart"/>
      <w:r>
        <w:rPr>
          <w:sz w:val="24"/>
        </w:rPr>
        <w:t>Independent</w:t>
      </w:r>
      <w:proofErr w:type="gramEnd"/>
      <w:r>
        <w:rPr>
          <w:sz w:val="24"/>
        </w:rPr>
        <w:t xml:space="preserve"> living, friends, relationships and community</w:t>
      </w:r>
      <w:r>
        <w:rPr>
          <w:spacing w:val="-9"/>
          <w:sz w:val="24"/>
        </w:rPr>
        <w:t xml:space="preserve"> </w:t>
      </w:r>
      <w:r>
        <w:rPr>
          <w:sz w:val="24"/>
        </w:rPr>
        <w:t>participation</w:t>
      </w:r>
    </w:p>
    <w:p w14:paraId="7C14C085" w14:textId="77777777" w:rsidR="0051762E" w:rsidRDefault="0051762E">
      <w:pPr>
        <w:pStyle w:val="BodyText"/>
        <w:spacing w:before="6"/>
        <w:rPr>
          <w:sz w:val="26"/>
        </w:rPr>
      </w:pPr>
    </w:p>
    <w:p w14:paraId="432A9604" w14:textId="77777777" w:rsidR="0051762E" w:rsidRDefault="004B0C32">
      <w:pPr>
        <w:pStyle w:val="ListParagraph"/>
        <w:numPr>
          <w:ilvl w:val="2"/>
          <w:numId w:val="12"/>
        </w:numPr>
        <w:tabs>
          <w:tab w:val="left" w:pos="1121"/>
        </w:tabs>
        <w:spacing w:before="1" w:line="256" w:lineRule="auto"/>
        <w:ind w:right="421"/>
        <w:jc w:val="both"/>
        <w:rPr>
          <w:sz w:val="24"/>
        </w:rPr>
      </w:pPr>
      <w:r>
        <w:rPr>
          <w:sz w:val="24"/>
        </w:rPr>
        <w:t xml:space="preserve">Ensure integration of services across education, health and care, </w:t>
      </w:r>
      <w:proofErr w:type="gramStart"/>
      <w:r>
        <w:rPr>
          <w:sz w:val="24"/>
        </w:rPr>
        <w:t>in particular where</w:t>
      </w:r>
      <w:proofErr w:type="gramEnd"/>
      <w:r>
        <w:rPr>
          <w:sz w:val="24"/>
        </w:rPr>
        <w:t xml:space="preserve"> it promotes the wellbeing or improves the special educational</w:t>
      </w:r>
      <w:r>
        <w:rPr>
          <w:spacing w:val="-28"/>
          <w:sz w:val="24"/>
        </w:rPr>
        <w:t xml:space="preserve"> </w:t>
      </w:r>
      <w:r>
        <w:rPr>
          <w:sz w:val="24"/>
        </w:rPr>
        <w:t>provision that is</w:t>
      </w:r>
      <w:r>
        <w:rPr>
          <w:spacing w:val="-3"/>
          <w:sz w:val="24"/>
        </w:rPr>
        <w:t xml:space="preserve"> </w:t>
      </w:r>
      <w:r>
        <w:rPr>
          <w:sz w:val="24"/>
        </w:rPr>
        <w:t>available</w:t>
      </w:r>
    </w:p>
    <w:p w14:paraId="53CA0047" w14:textId="77777777" w:rsidR="0051762E" w:rsidRDefault="0051762E">
      <w:pPr>
        <w:pStyle w:val="BodyText"/>
        <w:spacing w:before="2"/>
        <w:rPr>
          <w:sz w:val="26"/>
        </w:rPr>
      </w:pPr>
    </w:p>
    <w:p w14:paraId="0779820E" w14:textId="77777777" w:rsidR="0051762E" w:rsidRDefault="004B0C32">
      <w:pPr>
        <w:pStyle w:val="ListParagraph"/>
        <w:numPr>
          <w:ilvl w:val="2"/>
          <w:numId w:val="12"/>
        </w:numPr>
        <w:tabs>
          <w:tab w:val="left" w:pos="1120"/>
          <w:tab w:val="left" w:pos="1121"/>
        </w:tabs>
        <w:spacing w:before="1" w:line="256" w:lineRule="auto"/>
        <w:ind w:right="631"/>
        <w:rPr>
          <w:sz w:val="24"/>
        </w:rPr>
      </w:pPr>
      <w:r>
        <w:rPr>
          <w:sz w:val="24"/>
        </w:rPr>
        <w:t>Focus on the importance of the involvement of parents and young people</w:t>
      </w:r>
      <w:r>
        <w:rPr>
          <w:spacing w:val="-32"/>
          <w:sz w:val="24"/>
        </w:rPr>
        <w:t xml:space="preserve"> </w:t>
      </w:r>
      <w:r>
        <w:rPr>
          <w:sz w:val="24"/>
        </w:rPr>
        <w:t>in decision</w:t>
      </w:r>
      <w:r>
        <w:rPr>
          <w:spacing w:val="-2"/>
          <w:sz w:val="24"/>
        </w:rPr>
        <w:t xml:space="preserve"> </w:t>
      </w:r>
      <w:r>
        <w:rPr>
          <w:sz w:val="24"/>
        </w:rPr>
        <w:t>making</w:t>
      </w:r>
    </w:p>
    <w:p w14:paraId="5B7F19E4" w14:textId="77777777" w:rsidR="0051762E" w:rsidRDefault="0051762E">
      <w:pPr>
        <w:spacing w:line="256" w:lineRule="auto"/>
        <w:rPr>
          <w:sz w:val="24"/>
        </w:rPr>
        <w:sectPr w:rsidR="0051762E">
          <w:pgSz w:w="11910" w:h="16840"/>
          <w:pgMar w:top="1580" w:right="1100" w:bottom="1200" w:left="1040" w:header="0" w:footer="1000" w:gutter="0"/>
          <w:cols w:space="720"/>
        </w:sectPr>
      </w:pPr>
    </w:p>
    <w:p w14:paraId="3611329F" w14:textId="77777777" w:rsidR="0051762E" w:rsidRDefault="004B0C32">
      <w:pPr>
        <w:pStyle w:val="ListParagraph"/>
        <w:numPr>
          <w:ilvl w:val="2"/>
          <w:numId w:val="12"/>
        </w:numPr>
        <w:tabs>
          <w:tab w:val="left" w:pos="1120"/>
          <w:tab w:val="left" w:pos="1121"/>
        </w:tabs>
        <w:spacing w:before="80" w:line="252" w:lineRule="auto"/>
        <w:ind w:right="1130"/>
        <w:rPr>
          <w:sz w:val="16"/>
        </w:rPr>
      </w:pPr>
      <w:r>
        <w:rPr>
          <w:sz w:val="24"/>
        </w:rPr>
        <w:lastRenderedPageBreak/>
        <w:t>Have regard to the wellbeing duty in the Care Act 2014 when providing support to parent carers</w:t>
      </w:r>
      <w:r>
        <w:rPr>
          <w:position w:val="8"/>
          <w:sz w:val="16"/>
        </w:rPr>
        <w:t>1</w:t>
      </w:r>
    </w:p>
    <w:p w14:paraId="4CCFBBBA" w14:textId="77777777" w:rsidR="0051762E" w:rsidRDefault="0051762E">
      <w:pPr>
        <w:pStyle w:val="BodyText"/>
        <w:spacing w:before="7"/>
        <w:rPr>
          <w:sz w:val="26"/>
        </w:rPr>
      </w:pPr>
    </w:p>
    <w:p w14:paraId="5861B0BA" w14:textId="77777777" w:rsidR="0051762E" w:rsidRDefault="004B0C32">
      <w:pPr>
        <w:pStyle w:val="ListParagraph"/>
        <w:numPr>
          <w:ilvl w:val="2"/>
          <w:numId w:val="12"/>
        </w:numPr>
        <w:tabs>
          <w:tab w:val="left" w:pos="1120"/>
          <w:tab w:val="left" w:pos="1121"/>
        </w:tabs>
        <w:spacing w:before="1" w:line="256" w:lineRule="auto"/>
        <w:ind w:right="798"/>
        <w:rPr>
          <w:sz w:val="24"/>
        </w:rPr>
      </w:pPr>
      <w:r>
        <w:rPr>
          <w:sz w:val="24"/>
        </w:rPr>
        <w:t>Both pieces of legislation emphasis outcome focused support, partnership working between children’s/adult services and a whole family</w:t>
      </w:r>
      <w:r>
        <w:rPr>
          <w:spacing w:val="-20"/>
          <w:sz w:val="24"/>
        </w:rPr>
        <w:t xml:space="preserve"> </w:t>
      </w:r>
      <w:r>
        <w:rPr>
          <w:sz w:val="24"/>
        </w:rPr>
        <w:t>approach.</w:t>
      </w:r>
    </w:p>
    <w:p w14:paraId="36C5A776" w14:textId="77777777" w:rsidR="0051762E" w:rsidRDefault="0051762E">
      <w:pPr>
        <w:pStyle w:val="BodyText"/>
        <w:spacing w:before="11"/>
        <w:rPr>
          <w:sz w:val="25"/>
        </w:rPr>
      </w:pPr>
    </w:p>
    <w:p w14:paraId="57B6362D" w14:textId="77777777" w:rsidR="0051762E" w:rsidRDefault="004B0C32">
      <w:pPr>
        <w:pStyle w:val="Heading1"/>
        <w:numPr>
          <w:ilvl w:val="0"/>
          <w:numId w:val="11"/>
        </w:numPr>
        <w:tabs>
          <w:tab w:val="left" w:pos="760"/>
          <w:tab w:val="left" w:pos="761"/>
        </w:tabs>
        <w:ind w:hanging="361"/>
      </w:pPr>
      <w:r>
        <w:t>Procedure</w:t>
      </w:r>
    </w:p>
    <w:p w14:paraId="04495429" w14:textId="77777777" w:rsidR="0051762E" w:rsidRDefault="0051762E">
      <w:pPr>
        <w:pStyle w:val="BodyText"/>
        <w:spacing w:before="9"/>
        <w:rPr>
          <w:b/>
          <w:sz w:val="27"/>
        </w:rPr>
      </w:pPr>
    </w:p>
    <w:p w14:paraId="0C2E6D62" w14:textId="77777777" w:rsidR="0051762E" w:rsidRDefault="004B0C32">
      <w:pPr>
        <w:pStyle w:val="ListParagraph"/>
        <w:numPr>
          <w:ilvl w:val="1"/>
          <w:numId w:val="11"/>
        </w:numPr>
        <w:tabs>
          <w:tab w:val="left" w:pos="828"/>
        </w:tabs>
        <w:jc w:val="left"/>
        <w:rPr>
          <w:b/>
        </w:rPr>
      </w:pPr>
      <w:r>
        <w:rPr>
          <w:b/>
          <w:sz w:val="24"/>
        </w:rPr>
        <w:t>Meeting agreed outcomes</w:t>
      </w:r>
    </w:p>
    <w:p w14:paraId="6C26FCD3" w14:textId="77777777" w:rsidR="0051762E" w:rsidRDefault="004B0C32">
      <w:pPr>
        <w:pStyle w:val="BodyText"/>
        <w:spacing w:before="182" w:line="259" w:lineRule="auto"/>
        <w:ind w:left="400" w:right="358"/>
      </w:pPr>
      <w:r>
        <w:t xml:space="preserve">Following assessment, the support planning process must consider a </w:t>
      </w:r>
      <w:proofErr w:type="gramStart"/>
      <w:r>
        <w:t>strength based</w:t>
      </w:r>
      <w:proofErr w:type="gramEnd"/>
      <w:r>
        <w:t xml:space="preserve"> approach and identify resources available to the person and their family. These resources must be explored and documented prior to considering options for paid care.</w:t>
      </w:r>
    </w:p>
    <w:p w14:paraId="2EBE1BA5" w14:textId="77777777" w:rsidR="0051762E" w:rsidRDefault="004B0C32">
      <w:pPr>
        <w:pStyle w:val="Heading1"/>
        <w:numPr>
          <w:ilvl w:val="1"/>
          <w:numId w:val="11"/>
        </w:numPr>
        <w:tabs>
          <w:tab w:val="left" w:pos="828"/>
        </w:tabs>
        <w:spacing w:before="160"/>
        <w:jc w:val="left"/>
        <w:rPr>
          <w:sz w:val="22"/>
        </w:rPr>
      </w:pPr>
      <w:r>
        <w:t>Types of support to</w:t>
      </w:r>
      <w:r>
        <w:rPr>
          <w:spacing w:val="-2"/>
        </w:rPr>
        <w:t xml:space="preserve"> </w:t>
      </w:r>
      <w:r>
        <w:t>Carers</w:t>
      </w:r>
    </w:p>
    <w:p w14:paraId="4E375F7C" w14:textId="61C28144" w:rsidR="0051762E" w:rsidRDefault="00422D8B">
      <w:pPr>
        <w:pStyle w:val="BodyText"/>
        <w:spacing w:before="182"/>
        <w:ind w:left="400"/>
      </w:pPr>
      <w:r>
        <w:rPr>
          <w:noProof/>
        </w:rPr>
        <mc:AlternateContent>
          <mc:Choice Requires="wpg">
            <w:drawing>
              <wp:anchor distT="0" distB="0" distL="114300" distR="114300" simplePos="0" relativeHeight="251028480" behindDoc="1" locked="0" layoutInCell="1" allowOverlap="1" wp14:anchorId="35833B0D" wp14:editId="0A75BC39">
                <wp:simplePos x="0" y="0"/>
                <wp:positionH relativeFrom="page">
                  <wp:posOffset>1150620</wp:posOffset>
                </wp:positionH>
                <wp:positionV relativeFrom="paragraph">
                  <wp:posOffset>1293495</wp:posOffset>
                </wp:positionV>
                <wp:extent cx="283845" cy="2269490"/>
                <wp:effectExtent l="0" t="0" r="0" b="0"/>
                <wp:wrapNone/>
                <wp:docPr id="72531949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 cy="2269490"/>
                          <a:chOff x="1812" y="2037"/>
                          <a:chExt cx="447" cy="3574"/>
                        </a:xfrm>
                      </wpg:grpSpPr>
                      <wps:wsp>
                        <wps:cNvPr id="1220076424" name="AutoShape 11"/>
                        <wps:cNvSpPr>
                          <a:spLocks/>
                        </wps:cNvSpPr>
                        <wps:spPr bwMode="auto">
                          <a:xfrm>
                            <a:off x="1822" y="2046"/>
                            <a:ext cx="427" cy="3554"/>
                          </a:xfrm>
                          <a:custGeom>
                            <a:avLst/>
                            <a:gdLst>
                              <a:gd name="T0" fmla="+- 0 2142 1822"/>
                              <a:gd name="T1" fmla="*/ T0 w 427"/>
                              <a:gd name="T2" fmla="+- 0 2260 2047"/>
                              <a:gd name="T3" fmla="*/ 2260 h 3554"/>
                              <a:gd name="T4" fmla="+- 0 1929 1822"/>
                              <a:gd name="T5" fmla="*/ T4 w 427"/>
                              <a:gd name="T6" fmla="+- 0 2260 2047"/>
                              <a:gd name="T7" fmla="*/ 2260 h 3554"/>
                              <a:gd name="T8" fmla="+- 0 1929 1822"/>
                              <a:gd name="T9" fmla="*/ T8 w 427"/>
                              <a:gd name="T10" fmla="+- 0 5601 2047"/>
                              <a:gd name="T11" fmla="*/ 5601 h 3554"/>
                              <a:gd name="T12" fmla="+- 0 2142 1822"/>
                              <a:gd name="T13" fmla="*/ T12 w 427"/>
                              <a:gd name="T14" fmla="+- 0 5601 2047"/>
                              <a:gd name="T15" fmla="*/ 5601 h 3554"/>
                              <a:gd name="T16" fmla="+- 0 2142 1822"/>
                              <a:gd name="T17" fmla="*/ T16 w 427"/>
                              <a:gd name="T18" fmla="+- 0 2260 2047"/>
                              <a:gd name="T19" fmla="*/ 2260 h 3554"/>
                              <a:gd name="T20" fmla="+- 0 2035 1822"/>
                              <a:gd name="T21" fmla="*/ T20 w 427"/>
                              <a:gd name="T22" fmla="+- 0 2047 2047"/>
                              <a:gd name="T23" fmla="*/ 2047 h 3554"/>
                              <a:gd name="T24" fmla="+- 0 1822 1822"/>
                              <a:gd name="T25" fmla="*/ T24 w 427"/>
                              <a:gd name="T26" fmla="+- 0 2260 2047"/>
                              <a:gd name="T27" fmla="*/ 2260 h 3554"/>
                              <a:gd name="T28" fmla="+- 0 2249 1822"/>
                              <a:gd name="T29" fmla="*/ T28 w 427"/>
                              <a:gd name="T30" fmla="+- 0 2260 2047"/>
                              <a:gd name="T31" fmla="*/ 2260 h 3554"/>
                              <a:gd name="T32" fmla="+- 0 2035 1822"/>
                              <a:gd name="T33" fmla="*/ T32 w 427"/>
                              <a:gd name="T34" fmla="+- 0 2047 2047"/>
                              <a:gd name="T35" fmla="*/ 2047 h 35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27" h="3554">
                                <a:moveTo>
                                  <a:pt x="320" y="213"/>
                                </a:moveTo>
                                <a:lnTo>
                                  <a:pt x="107" y="213"/>
                                </a:lnTo>
                                <a:lnTo>
                                  <a:pt x="107" y="3554"/>
                                </a:lnTo>
                                <a:lnTo>
                                  <a:pt x="320" y="3554"/>
                                </a:lnTo>
                                <a:lnTo>
                                  <a:pt x="320" y="213"/>
                                </a:lnTo>
                                <a:close/>
                                <a:moveTo>
                                  <a:pt x="213" y="0"/>
                                </a:moveTo>
                                <a:lnTo>
                                  <a:pt x="0" y="213"/>
                                </a:lnTo>
                                <a:lnTo>
                                  <a:pt x="427" y="213"/>
                                </a:lnTo>
                                <a:lnTo>
                                  <a:pt x="213" y="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792126" name="Freeform 10"/>
                        <wps:cNvSpPr>
                          <a:spLocks/>
                        </wps:cNvSpPr>
                        <wps:spPr bwMode="auto">
                          <a:xfrm>
                            <a:off x="1822" y="2046"/>
                            <a:ext cx="427" cy="3554"/>
                          </a:xfrm>
                          <a:custGeom>
                            <a:avLst/>
                            <a:gdLst>
                              <a:gd name="T0" fmla="+- 0 1822 1822"/>
                              <a:gd name="T1" fmla="*/ T0 w 427"/>
                              <a:gd name="T2" fmla="+- 0 2260 2047"/>
                              <a:gd name="T3" fmla="*/ 2260 h 3554"/>
                              <a:gd name="T4" fmla="+- 0 2035 1822"/>
                              <a:gd name="T5" fmla="*/ T4 w 427"/>
                              <a:gd name="T6" fmla="+- 0 2047 2047"/>
                              <a:gd name="T7" fmla="*/ 2047 h 3554"/>
                              <a:gd name="T8" fmla="+- 0 2249 1822"/>
                              <a:gd name="T9" fmla="*/ T8 w 427"/>
                              <a:gd name="T10" fmla="+- 0 2260 2047"/>
                              <a:gd name="T11" fmla="*/ 2260 h 3554"/>
                              <a:gd name="T12" fmla="+- 0 2142 1822"/>
                              <a:gd name="T13" fmla="*/ T12 w 427"/>
                              <a:gd name="T14" fmla="+- 0 2260 2047"/>
                              <a:gd name="T15" fmla="*/ 2260 h 3554"/>
                              <a:gd name="T16" fmla="+- 0 2142 1822"/>
                              <a:gd name="T17" fmla="*/ T16 w 427"/>
                              <a:gd name="T18" fmla="+- 0 5601 2047"/>
                              <a:gd name="T19" fmla="*/ 5601 h 3554"/>
                              <a:gd name="T20" fmla="+- 0 1929 1822"/>
                              <a:gd name="T21" fmla="*/ T20 w 427"/>
                              <a:gd name="T22" fmla="+- 0 5601 2047"/>
                              <a:gd name="T23" fmla="*/ 5601 h 3554"/>
                              <a:gd name="T24" fmla="+- 0 1929 1822"/>
                              <a:gd name="T25" fmla="*/ T24 w 427"/>
                              <a:gd name="T26" fmla="+- 0 2260 2047"/>
                              <a:gd name="T27" fmla="*/ 2260 h 3554"/>
                              <a:gd name="T28" fmla="+- 0 1822 1822"/>
                              <a:gd name="T29" fmla="*/ T28 w 427"/>
                              <a:gd name="T30" fmla="+- 0 2260 2047"/>
                              <a:gd name="T31" fmla="*/ 2260 h 355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27" h="3554">
                                <a:moveTo>
                                  <a:pt x="0" y="213"/>
                                </a:moveTo>
                                <a:lnTo>
                                  <a:pt x="213" y="0"/>
                                </a:lnTo>
                                <a:lnTo>
                                  <a:pt x="427" y="213"/>
                                </a:lnTo>
                                <a:lnTo>
                                  <a:pt x="320" y="213"/>
                                </a:lnTo>
                                <a:lnTo>
                                  <a:pt x="320" y="3554"/>
                                </a:lnTo>
                                <a:lnTo>
                                  <a:pt x="107" y="3554"/>
                                </a:lnTo>
                                <a:lnTo>
                                  <a:pt x="107" y="213"/>
                                </a:lnTo>
                                <a:lnTo>
                                  <a:pt x="0" y="213"/>
                                </a:lnTo>
                                <a:close/>
                              </a:path>
                            </a:pathLst>
                          </a:custGeom>
                          <a:noFill/>
                          <a:ln w="12700">
                            <a:solidFill>
                              <a:srgbClr val="6FAC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4FCF05" id="Group 9" o:spid="_x0000_s1026" style="position:absolute;margin-left:90.6pt;margin-top:101.85pt;width:22.35pt;height:178.7pt;z-index:-252288000;mso-position-horizontal-relative:page" coordorigin="1812,2037" coordsize="447,3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">
                <v:shape id="AutoShape 11" o:spid="_x0000_s1027" style="position:absolute;left:1822;top:2046;width:427;height:3554;visibility:visible;mso-wrap-style:square;v-text-anchor:top" coordsize="427,3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" path="m320,213r-213,l107,3554r213,l320,213xm213,l,213r427,l213,xe" fillcolor="#92d050" stroked="f">
                  <v:path arrowok="t" o:connecttype="custom" o:connectlocs="320,2260;107,2260;107,5601;320,5601;320,2260;213,2047;0,2260;427,2260;213,2047" o:connectangles="0,0,0,0,0,0,0,0,0"/>
                </v:shape>
                <v:shape id="Freeform 10" o:spid="_x0000_s1028" style="position:absolute;left:1822;top:2046;width:427;height:3554;visibility:visible;mso-wrap-style:square;v-text-anchor:top" coordsize="427,3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" path="m,213l213,,427,213r-107,l320,3554r-213,l107,213,,213xe" filled="f" strokecolor="#6fac46" strokeweight="1pt">
                  <v:path arrowok="t" o:connecttype="custom" o:connectlocs="0,2260;213,2047;427,2260;320,2260;320,5601;107,5601;107,2260;0,2260" o:connectangles="0,0,0,0,0,0,0,0"/>
                </v:shape>
                <w10:wrap anchorx="page"/>
              </v:group>
            </w:pict>
          </mc:Fallback>
        </mc:AlternateContent>
      </w:r>
      <w:r>
        <w:rPr>
          <w:noProof/>
        </w:rPr>
        <mc:AlternateContent>
          <mc:Choice Requires="wpg">
            <w:drawing>
              <wp:anchor distT="0" distB="0" distL="114300" distR="114300" simplePos="0" relativeHeight="251029504" behindDoc="1" locked="0" layoutInCell="1" allowOverlap="1" wp14:anchorId="067D38B8" wp14:editId="71DC55AA">
                <wp:simplePos x="0" y="0"/>
                <wp:positionH relativeFrom="page">
                  <wp:posOffset>6209030</wp:posOffset>
                </wp:positionH>
                <wp:positionV relativeFrom="paragraph">
                  <wp:posOffset>509270</wp:posOffset>
                </wp:positionV>
                <wp:extent cx="273685" cy="2248535"/>
                <wp:effectExtent l="0" t="0" r="0" b="0"/>
                <wp:wrapNone/>
                <wp:docPr id="54893319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685" cy="2248535"/>
                          <a:chOff x="9778" y="802"/>
                          <a:chExt cx="431" cy="3541"/>
                        </a:xfrm>
                      </wpg:grpSpPr>
                      <wps:wsp>
                        <wps:cNvPr id="2037830349" name="AutoShape 8"/>
                        <wps:cNvSpPr>
                          <a:spLocks/>
                        </wps:cNvSpPr>
                        <wps:spPr bwMode="auto">
                          <a:xfrm>
                            <a:off x="9788" y="812"/>
                            <a:ext cx="411" cy="3521"/>
                          </a:xfrm>
                          <a:custGeom>
                            <a:avLst/>
                            <a:gdLst>
                              <a:gd name="T0" fmla="+- 0 10199 9788"/>
                              <a:gd name="T1" fmla="*/ T0 w 411"/>
                              <a:gd name="T2" fmla="+- 0 4128 812"/>
                              <a:gd name="T3" fmla="*/ 4128 h 3521"/>
                              <a:gd name="T4" fmla="+- 0 9788 9788"/>
                              <a:gd name="T5" fmla="*/ T4 w 411"/>
                              <a:gd name="T6" fmla="+- 0 4128 812"/>
                              <a:gd name="T7" fmla="*/ 4128 h 3521"/>
                              <a:gd name="T8" fmla="+- 0 9993 9788"/>
                              <a:gd name="T9" fmla="*/ T8 w 411"/>
                              <a:gd name="T10" fmla="+- 0 4333 812"/>
                              <a:gd name="T11" fmla="*/ 4333 h 3521"/>
                              <a:gd name="T12" fmla="+- 0 10199 9788"/>
                              <a:gd name="T13" fmla="*/ T12 w 411"/>
                              <a:gd name="T14" fmla="+- 0 4128 812"/>
                              <a:gd name="T15" fmla="*/ 4128 h 3521"/>
                              <a:gd name="T16" fmla="+- 0 10096 9788"/>
                              <a:gd name="T17" fmla="*/ T16 w 411"/>
                              <a:gd name="T18" fmla="+- 0 812 812"/>
                              <a:gd name="T19" fmla="*/ 812 h 3521"/>
                              <a:gd name="T20" fmla="+- 0 9891 9788"/>
                              <a:gd name="T21" fmla="*/ T20 w 411"/>
                              <a:gd name="T22" fmla="+- 0 812 812"/>
                              <a:gd name="T23" fmla="*/ 812 h 3521"/>
                              <a:gd name="T24" fmla="+- 0 9891 9788"/>
                              <a:gd name="T25" fmla="*/ T24 w 411"/>
                              <a:gd name="T26" fmla="+- 0 4128 812"/>
                              <a:gd name="T27" fmla="*/ 4128 h 3521"/>
                              <a:gd name="T28" fmla="+- 0 10096 9788"/>
                              <a:gd name="T29" fmla="*/ T28 w 411"/>
                              <a:gd name="T30" fmla="+- 0 4128 812"/>
                              <a:gd name="T31" fmla="*/ 4128 h 3521"/>
                              <a:gd name="T32" fmla="+- 0 10096 9788"/>
                              <a:gd name="T33" fmla="*/ T32 w 411"/>
                              <a:gd name="T34" fmla="+- 0 812 812"/>
                              <a:gd name="T35" fmla="*/ 812 h 35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11" h="3521">
                                <a:moveTo>
                                  <a:pt x="411" y="3316"/>
                                </a:moveTo>
                                <a:lnTo>
                                  <a:pt x="0" y="3316"/>
                                </a:lnTo>
                                <a:lnTo>
                                  <a:pt x="205" y="3521"/>
                                </a:lnTo>
                                <a:lnTo>
                                  <a:pt x="411" y="3316"/>
                                </a:lnTo>
                                <a:close/>
                                <a:moveTo>
                                  <a:pt x="308" y="0"/>
                                </a:moveTo>
                                <a:lnTo>
                                  <a:pt x="103" y="0"/>
                                </a:lnTo>
                                <a:lnTo>
                                  <a:pt x="103" y="3316"/>
                                </a:lnTo>
                                <a:lnTo>
                                  <a:pt x="308" y="3316"/>
                                </a:lnTo>
                                <a:lnTo>
                                  <a:pt x="308"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5391584" name="Freeform 7"/>
                        <wps:cNvSpPr>
                          <a:spLocks/>
                        </wps:cNvSpPr>
                        <wps:spPr bwMode="auto">
                          <a:xfrm>
                            <a:off x="9788" y="812"/>
                            <a:ext cx="411" cy="3521"/>
                          </a:xfrm>
                          <a:custGeom>
                            <a:avLst/>
                            <a:gdLst>
                              <a:gd name="T0" fmla="+- 0 10199 9788"/>
                              <a:gd name="T1" fmla="*/ T0 w 411"/>
                              <a:gd name="T2" fmla="+- 0 4128 812"/>
                              <a:gd name="T3" fmla="*/ 4128 h 3521"/>
                              <a:gd name="T4" fmla="+- 0 9993 9788"/>
                              <a:gd name="T5" fmla="*/ T4 w 411"/>
                              <a:gd name="T6" fmla="+- 0 4333 812"/>
                              <a:gd name="T7" fmla="*/ 4333 h 3521"/>
                              <a:gd name="T8" fmla="+- 0 9788 9788"/>
                              <a:gd name="T9" fmla="*/ T8 w 411"/>
                              <a:gd name="T10" fmla="+- 0 4128 812"/>
                              <a:gd name="T11" fmla="*/ 4128 h 3521"/>
                              <a:gd name="T12" fmla="+- 0 9891 9788"/>
                              <a:gd name="T13" fmla="*/ T12 w 411"/>
                              <a:gd name="T14" fmla="+- 0 4128 812"/>
                              <a:gd name="T15" fmla="*/ 4128 h 3521"/>
                              <a:gd name="T16" fmla="+- 0 9891 9788"/>
                              <a:gd name="T17" fmla="*/ T16 w 411"/>
                              <a:gd name="T18" fmla="+- 0 812 812"/>
                              <a:gd name="T19" fmla="*/ 812 h 3521"/>
                              <a:gd name="T20" fmla="+- 0 10096 9788"/>
                              <a:gd name="T21" fmla="*/ T20 w 411"/>
                              <a:gd name="T22" fmla="+- 0 812 812"/>
                              <a:gd name="T23" fmla="*/ 812 h 3521"/>
                              <a:gd name="T24" fmla="+- 0 10096 9788"/>
                              <a:gd name="T25" fmla="*/ T24 w 411"/>
                              <a:gd name="T26" fmla="+- 0 4128 812"/>
                              <a:gd name="T27" fmla="*/ 4128 h 3521"/>
                              <a:gd name="T28" fmla="+- 0 10199 9788"/>
                              <a:gd name="T29" fmla="*/ T28 w 411"/>
                              <a:gd name="T30" fmla="+- 0 4128 812"/>
                              <a:gd name="T31" fmla="*/ 4128 h 35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11" h="3521">
                                <a:moveTo>
                                  <a:pt x="411" y="3316"/>
                                </a:moveTo>
                                <a:lnTo>
                                  <a:pt x="205" y="3521"/>
                                </a:lnTo>
                                <a:lnTo>
                                  <a:pt x="0" y="3316"/>
                                </a:lnTo>
                                <a:lnTo>
                                  <a:pt x="103" y="3316"/>
                                </a:lnTo>
                                <a:lnTo>
                                  <a:pt x="103" y="0"/>
                                </a:lnTo>
                                <a:lnTo>
                                  <a:pt x="308" y="0"/>
                                </a:lnTo>
                                <a:lnTo>
                                  <a:pt x="308" y="3316"/>
                                </a:lnTo>
                                <a:lnTo>
                                  <a:pt x="411" y="3316"/>
                                </a:lnTo>
                                <a:close/>
                              </a:path>
                            </a:pathLst>
                          </a:custGeom>
                          <a:noFill/>
                          <a:ln w="1270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78B97D" id="Group 6" o:spid="_x0000_s1026" style="position:absolute;margin-left:488.9pt;margin-top:40.1pt;width:21.55pt;height:177.05pt;z-index:-252286976;mso-position-horizontal-relative:page" coordorigin="9778,802" coordsize="431,3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">
                <v:shape id="AutoShape 8" o:spid="_x0000_s1027" style="position:absolute;left:9788;top:812;width:411;height:3521;visibility:visible;mso-wrap-style:square;v-text-anchor:top" coordsize="411,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" path="m411,3316l,3316r205,205l411,3316xm308,l103,r,3316l308,3316,308,xe" fillcolor="red" stroked="f">
                  <v:path arrowok="t" o:connecttype="custom" o:connectlocs="411,4128;0,4128;205,4333;411,4128;308,812;103,812;103,4128;308,4128;308,812" o:connectangles="0,0,0,0,0,0,0,0,0"/>
                </v:shape>
                <v:shape id="Freeform 7" o:spid="_x0000_s1028" style="position:absolute;left:9788;top:812;width:411;height:3521;visibility:visible;mso-wrap-style:square;v-text-anchor:top" coordsize="411,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" path="m411,3316l205,3521,,3316r103,l103,,308,r,3316l411,3316xe" filled="f" strokecolor="#c00000" strokeweight="1pt">
                  <v:path arrowok="t" o:connecttype="custom" o:connectlocs="411,4128;205,4333;0,4128;103,4128;103,812;308,812;308,4128;411,4128" o:connectangles="0,0,0,0,0,0,0,0"/>
                </v:shape>
                <w10:wrap anchorx="page"/>
              </v:group>
            </w:pict>
          </mc:Fallback>
        </mc:AlternateContent>
      </w:r>
      <w:r w:rsidR="004B0C32">
        <w:t xml:space="preserve">Carers can access various forms of </w:t>
      </w:r>
      <w:proofErr w:type="gramStart"/>
      <w:r w:rsidR="004B0C32">
        <w:t>support,</w:t>
      </w:r>
      <w:proofErr w:type="gramEnd"/>
      <w:r w:rsidR="004B0C32">
        <w:t xml:space="preserve"> these are set out in the table below-</w:t>
      </w:r>
    </w:p>
    <w:p w14:paraId="3D56EA05" w14:textId="77777777" w:rsidR="0051762E" w:rsidRDefault="0051762E">
      <w:pPr>
        <w:pStyle w:val="BodyText"/>
        <w:rPr>
          <w:sz w:val="20"/>
        </w:rPr>
      </w:pPr>
    </w:p>
    <w:p w14:paraId="4A5C90B7" w14:textId="77777777" w:rsidR="0051762E" w:rsidRDefault="0051762E">
      <w:pPr>
        <w:pStyle w:val="BodyText"/>
        <w:spacing w:before="3"/>
        <w:rPr>
          <w:sz w:val="11"/>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7326"/>
        <w:gridCol w:w="790"/>
      </w:tblGrid>
      <w:tr w:rsidR="0051762E" w14:paraId="59D526FB" w14:textId="77777777">
        <w:trPr>
          <w:trHeight w:val="275"/>
        </w:trPr>
        <w:tc>
          <w:tcPr>
            <w:tcW w:w="902" w:type="dxa"/>
            <w:vMerge w:val="restart"/>
            <w:textDirection w:val="btLr"/>
          </w:tcPr>
          <w:p w14:paraId="5C28A095" w14:textId="77777777" w:rsidR="0051762E" w:rsidRDefault="004B0C32">
            <w:pPr>
              <w:pStyle w:val="TableParagraph"/>
              <w:spacing w:before="110"/>
              <w:ind w:left="1183"/>
              <w:rPr>
                <w:sz w:val="24"/>
              </w:rPr>
            </w:pPr>
            <w:r>
              <w:rPr>
                <w:sz w:val="24"/>
              </w:rPr>
              <w:t>Least restrictive option</w:t>
            </w:r>
          </w:p>
        </w:tc>
        <w:tc>
          <w:tcPr>
            <w:tcW w:w="7326" w:type="dxa"/>
          </w:tcPr>
          <w:p w14:paraId="1DA567BF" w14:textId="77777777" w:rsidR="0051762E" w:rsidRDefault="004B0C32">
            <w:pPr>
              <w:pStyle w:val="TableParagraph"/>
              <w:spacing w:line="256" w:lineRule="exact"/>
              <w:rPr>
                <w:sz w:val="24"/>
              </w:rPr>
            </w:pPr>
            <w:r>
              <w:rPr>
                <w:sz w:val="24"/>
              </w:rPr>
              <w:t>1. Information, advice and guidance.</w:t>
            </w:r>
          </w:p>
        </w:tc>
        <w:tc>
          <w:tcPr>
            <w:tcW w:w="790" w:type="dxa"/>
            <w:vMerge w:val="restart"/>
            <w:textDirection w:val="tbRl"/>
          </w:tcPr>
          <w:p w14:paraId="6D89C846" w14:textId="77777777" w:rsidR="0051762E" w:rsidRDefault="004B0C32">
            <w:pPr>
              <w:pStyle w:val="TableParagraph"/>
              <w:spacing w:before="100"/>
              <w:ind w:left="1216"/>
              <w:rPr>
                <w:sz w:val="24"/>
              </w:rPr>
            </w:pPr>
            <w:r>
              <w:rPr>
                <w:sz w:val="24"/>
              </w:rPr>
              <w:t>Most restrictive option</w:t>
            </w:r>
          </w:p>
        </w:tc>
      </w:tr>
      <w:tr w:rsidR="0051762E" w14:paraId="6957AACC" w14:textId="77777777">
        <w:trPr>
          <w:trHeight w:val="553"/>
        </w:trPr>
        <w:tc>
          <w:tcPr>
            <w:tcW w:w="902" w:type="dxa"/>
            <w:vMerge/>
            <w:tcBorders>
              <w:top w:val="nil"/>
            </w:tcBorders>
            <w:textDirection w:val="btLr"/>
          </w:tcPr>
          <w:p w14:paraId="61454745" w14:textId="77777777" w:rsidR="0051762E" w:rsidRDefault="0051762E">
            <w:pPr>
              <w:rPr>
                <w:sz w:val="2"/>
                <w:szCs w:val="2"/>
              </w:rPr>
            </w:pPr>
          </w:p>
        </w:tc>
        <w:tc>
          <w:tcPr>
            <w:tcW w:w="7326" w:type="dxa"/>
          </w:tcPr>
          <w:p w14:paraId="39CC04F9" w14:textId="77777777" w:rsidR="0051762E" w:rsidRDefault="004B0C32">
            <w:pPr>
              <w:pStyle w:val="TableParagraph"/>
              <w:spacing w:line="270" w:lineRule="atLeast"/>
              <w:ind w:left="465" w:right="454" w:hanging="360"/>
              <w:rPr>
                <w:sz w:val="24"/>
              </w:rPr>
            </w:pPr>
            <w:r>
              <w:rPr>
                <w:sz w:val="24"/>
              </w:rPr>
              <w:t xml:space="preserve">2. Signposting to free and universal resources (e.g. </w:t>
            </w:r>
            <w:proofErr w:type="spellStart"/>
            <w:r>
              <w:rPr>
                <w:sz w:val="24"/>
              </w:rPr>
              <w:t>the</w:t>
            </w:r>
            <w:proofErr w:type="spellEnd"/>
            <w:r>
              <w:rPr>
                <w:sz w:val="24"/>
              </w:rPr>
              <w:t xml:space="preserve"> SEND Local Offer).</w:t>
            </w:r>
          </w:p>
        </w:tc>
        <w:tc>
          <w:tcPr>
            <w:tcW w:w="790" w:type="dxa"/>
            <w:vMerge/>
            <w:tcBorders>
              <w:top w:val="nil"/>
            </w:tcBorders>
            <w:textDirection w:val="tbRl"/>
          </w:tcPr>
          <w:p w14:paraId="62E7954E" w14:textId="77777777" w:rsidR="0051762E" w:rsidRDefault="0051762E">
            <w:pPr>
              <w:rPr>
                <w:sz w:val="2"/>
                <w:szCs w:val="2"/>
              </w:rPr>
            </w:pPr>
          </w:p>
        </w:tc>
      </w:tr>
      <w:tr w:rsidR="0051762E" w14:paraId="79C1F497" w14:textId="77777777">
        <w:trPr>
          <w:trHeight w:val="828"/>
        </w:trPr>
        <w:tc>
          <w:tcPr>
            <w:tcW w:w="902" w:type="dxa"/>
            <w:vMerge/>
            <w:tcBorders>
              <w:top w:val="nil"/>
            </w:tcBorders>
            <w:textDirection w:val="btLr"/>
          </w:tcPr>
          <w:p w14:paraId="63404FAA" w14:textId="77777777" w:rsidR="0051762E" w:rsidRDefault="0051762E">
            <w:pPr>
              <w:rPr>
                <w:sz w:val="2"/>
                <w:szCs w:val="2"/>
              </w:rPr>
            </w:pPr>
          </w:p>
        </w:tc>
        <w:tc>
          <w:tcPr>
            <w:tcW w:w="7326" w:type="dxa"/>
          </w:tcPr>
          <w:p w14:paraId="353D1AC1" w14:textId="77777777" w:rsidR="0051762E" w:rsidRDefault="004B0C32">
            <w:pPr>
              <w:pStyle w:val="TableParagraph"/>
              <w:spacing w:before="2" w:line="276" w:lineRule="exact"/>
              <w:ind w:left="465" w:right="454" w:hanging="360"/>
              <w:rPr>
                <w:sz w:val="24"/>
              </w:rPr>
            </w:pPr>
            <w:r>
              <w:rPr>
                <w:sz w:val="24"/>
              </w:rPr>
              <w:t xml:space="preserve">3. Support to identify alternative sources of support within the </w:t>
            </w:r>
            <w:proofErr w:type="gramStart"/>
            <w:r>
              <w:rPr>
                <w:sz w:val="24"/>
              </w:rPr>
              <w:t>carers</w:t>
            </w:r>
            <w:proofErr w:type="gramEnd"/>
            <w:r>
              <w:rPr>
                <w:sz w:val="24"/>
              </w:rPr>
              <w:t xml:space="preserve"> own family, friends, neighbours and wider community network (an asset based approach to support planning).</w:t>
            </w:r>
          </w:p>
        </w:tc>
        <w:tc>
          <w:tcPr>
            <w:tcW w:w="790" w:type="dxa"/>
            <w:vMerge/>
            <w:tcBorders>
              <w:top w:val="nil"/>
            </w:tcBorders>
            <w:textDirection w:val="tbRl"/>
          </w:tcPr>
          <w:p w14:paraId="04382A78" w14:textId="77777777" w:rsidR="0051762E" w:rsidRDefault="0051762E">
            <w:pPr>
              <w:rPr>
                <w:sz w:val="2"/>
                <w:szCs w:val="2"/>
              </w:rPr>
            </w:pPr>
          </w:p>
        </w:tc>
      </w:tr>
      <w:tr w:rsidR="0051762E" w14:paraId="10B650A1" w14:textId="77777777">
        <w:trPr>
          <w:trHeight w:val="273"/>
        </w:trPr>
        <w:tc>
          <w:tcPr>
            <w:tcW w:w="902" w:type="dxa"/>
            <w:vMerge/>
            <w:tcBorders>
              <w:top w:val="nil"/>
            </w:tcBorders>
            <w:textDirection w:val="btLr"/>
          </w:tcPr>
          <w:p w14:paraId="20D12B23" w14:textId="77777777" w:rsidR="0051762E" w:rsidRDefault="0051762E">
            <w:pPr>
              <w:rPr>
                <w:sz w:val="2"/>
                <w:szCs w:val="2"/>
              </w:rPr>
            </w:pPr>
          </w:p>
        </w:tc>
        <w:tc>
          <w:tcPr>
            <w:tcW w:w="7326" w:type="dxa"/>
          </w:tcPr>
          <w:p w14:paraId="13708EF2" w14:textId="77777777" w:rsidR="0051762E" w:rsidRDefault="004B0C32">
            <w:pPr>
              <w:pStyle w:val="TableParagraph"/>
              <w:spacing w:line="254" w:lineRule="exact"/>
              <w:rPr>
                <w:sz w:val="24"/>
              </w:rPr>
            </w:pPr>
            <w:r>
              <w:rPr>
                <w:sz w:val="24"/>
              </w:rPr>
              <w:t>4. Equipment or telecare.</w:t>
            </w:r>
          </w:p>
        </w:tc>
        <w:tc>
          <w:tcPr>
            <w:tcW w:w="790" w:type="dxa"/>
            <w:vMerge/>
            <w:tcBorders>
              <w:top w:val="nil"/>
            </w:tcBorders>
            <w:textDirection w:val="tbRl"/>
          </w:tcPr>
          <w:p w14:paraId="60289A5A" w14:textId="77777777" w:rsidR="0051762E" w:rsidRDefault="0051762E">
            <w:pPr>
              <w:rPr>
                <w:sz w:val="2"/>
                <w:szCs w:val="2"/>
              </w:rPr>
            </w:pPr>
          </w:p>
        </w:tc>
      </w:tr>
      <w:tr w:rsidR="0051762E" w14:paraId="15CF8166" w14:textId="77777777">
        <w:trPr>
          <w:trHeight w:val="275"/>
        </w:trPr>
        <w:tc>
          <w:tcPr>
            <w:tcW w:w="902" w:type="dxa"/>
            <w:vMerge/>
            <w:tcBorders>
              <w:top w:val="nil"/>
            </w:tcBorders>
            <w:textDirection w:val="btLr"/>
          </w:tcPr>
          <w:p w14:paraId="3D3FF37A" w14:textId="77777777" w:rsidR="0051762E" w:rsidRDefault="0051762E">
            <w:pPr>
              <w:rPr>
                <w:sz w:val="2"/>
                <w:szCs w:val="2"/>
              </w:rPr>
            </w:pPr>
          </w:p>
        </w:tc>
        <w:tc>
          <w:tcPr>
            <w:tcW w:w="7326" w:type="dxa"/>
          </w:tcPr>
          <w:p w14:paraId="596C51A1" w14:textId="77777777" w:rsidR="0051762E" w:rsidRDefault="004B0C32">
            <w:pPr>
              <w:pStyle w:val="TableParagraph"/>
              <w:spacing w:line="256" w:lineRule="exact"/>
              <w:rPr>
                <w:sz w:val="24"/>
              </w:rPr>
            </w:pPr>
            <w:r>
              <w:rPr>
                <w:sz w:val="24"/>
              </w:rPr>
              <w:t>5. Short breaks in the home funded by the Council or the NHS.</w:t>
            </w:r>
          </w:p>
        </w:tc>
        <w:tc>
          <w:tcPr>
            <w:tcW w:w="790" w:type="dxa"/>
            <w:vMerge/>
            <w:tcBorders>
              <w:top w:val="nil"/>
            </w:tcBorders>
            <w:textDirection w:val="tbRl"/>
          </w:tcPr>
          <w:p w14:paraId="2B84842D" w14:textId="77777777" w:rsidR="0051762E" w:rsidRDefault="0051762E">
            <w:pPr>
              <w:rPr>
                <w:sz w:val="2"/>
                <w:szCs w:val="2"/>
              </w:rPr>
            </w:pPr>
          </w:p>
        </w:tc>
      </w:tr>
      <w:tr w:rsidR="0051762E" w14:paraId="53B3ECC0" w14:textId="77777777">
        <w:trPr>
          <w:trHeight w:val="551"/>
        </w:trPr>
        <w:tc>
          <w:tcPr>
            <w:tcW w:w="902" w:type="dxa"/>
            <w:vMerge/>
            <w:tcBorders>
              <w:top w:val="nil"/>
            </w:tcBorders>
            <w:textDirection w:val="btLr"/>
          </w:tcPr>
          <w:p w14:paraId="54A3F1BB" w14:textId="77777777" w:rsidR="0051762E" w:rsidRDefault="0051762E">
            <w:pPr>
              <w:rPr>
                <w:sz w:val="2"/>
                <w:szCs w:val="2"/>
              </w:rPr>
            </w:pPr>
          </w:p>
        </w:tc>
        <w:tc>
          <w:tcPr>
            <w:tcW w:w="7326" w:type="dxa"/>
          </w:tcPr>
          <w:p w14:paraId="307D7E4F" w14:textId="77777777" w:rsidR="0051762E" w:rsidRDefault="004B0C32">
            <w:pPr>
              <w:pStyle w:val="TableParagraph"/>
              <w:spacing w:before="2" w:line="276" w:lineRule="exact"/>
              <w:ind w:left="465" w:right="454" w:hanging="360"/>
              <w:rPr>
                <w:sz w:val="24"/>
              </w:rPr>
            </w:pPr>
            <w:r>
              <w:rPr>
                <w:sz w:val="24"/>
              </w:rPr>
              <w:t>6. Short Breaks in the community funded by the Council or the NHS.</w:t>
            </w:r>
          </w:p>
        </w:tc>
        <w:tc>
          <w:tcPr>
            <w:tcW w:w="790" w:type="dxa"/>
            <w:vMerge/>
            <w:tcBorders>
              <w:top w:val="nil"/>
            </w:tcBorders>
            <w:textDirection w:val="tbRl"/>
          </w:tcPr>
          <w:p w14:paraId="59635B57" w14:textId="77777777" w:rsidR="0051762E" w:rsidRDefault="0051762E">
            <w:pPr>
              <w:rPr>
                <w:sz w:val="2"/>
                <w:szCs w:val="2"/>
              </w:rPr>
            </w:pPr>
          </w:p>
        </w:tc>
      </w:tr>
      <w:tr w:rsidR="0051762E" w14:paraId="3E1F43A8" w14:textId="77777777">
        <w:trPr>
          <w:trHeight w:val="825"/>
        </w:trPr>
        <w:tc>
          <w:tcPr>
            <w:tcW w:w="902" w:type="dxa"/>
            <w:vMerge/>
            <w:tcBorders>
              <w:top w:val="nil"/>
            </w:tcBorders>
            <w:textDirection w:val="btLr"/>
          </w:tcPr>
          <w:p w14:paraId="388E5AEA" w14:textId="77777777" w:rsidR="0051762E" w:rsidRDefault="0051762E">
            <w:pPr>
              <w:rPr>
                <w:sz w:val="2"/>
                <w:szCs w:val="2"/>
              </w:rPr>
            </w:pPr>
          </w:p>
        </w:tc>
        <w:tc>
          <w:tcPr>
            <w:tcW w:w="7326" w:type="dxa"/>
          </w:tcPr>
          <w:p w14:paraId="4842A2B1" w14:textId="77777777" w:rsidR="0051762E" w:rsidRDefault="004B0C32">
            <w:pPr>
              <w:pStyle w:val="TableParagraph"/>
              <w:spacing w:line="271" w:lineRule="exact"/>
              <w:rPr>
                <w:sz w:val="24"/>
              </w:rPr>
            </w:pPr>
            <w:r>
              <w:rPr>
                <w:sz w:val="24"/>
              </w:rPr>
              <w:t>7. Overnight Short Breaks staying with a foster carer (child) or</w:t>
            </w:r>
          </w:p>
          <w:p w14:paraId="3F68386B" w14:textId="77777777" w:rsidR="0051762E" w:rsidRDefault="004B0C32">
            <w:pPr>
              <w:pStyle w:val="TableParagraph"/>
              <w:spacing w:line="270" w:lineRule="atLeast"/>
              <w:ind w:left="465" w:right="681"/>
              <w:rPr>
                <w:sz w:val="24"/>
              </w:rPr>
            </w:pPr>
            <w:r>
              <w:rPr>
                <w:sz w:val="24"/>
              </w:rPr>
              <w:t>shared lives carer (adult or child 16 or over) funded by the Council or the NHS.</w:t>
            </w:r>
          </w:p>
        </w:tc>
        <w:tc>
          <w:tcPr>
            <w:tcW w:w="790" w:type="dxa"/>
            <w:vMerge/>
            <w:tcBorders>
              <w:top w:val="nil"/>
            </w:tcBorders>
            <w:textDirection w:val="tbRl"/>
          </w:tcPr>
          <w:p w14:paraId="1C492BBA" w14:textId="77777777" w:rsidR="0051762E" w:rsidRDefault="0051762E">
            <w:pPr>
              <w:rPr>
                <w:sz w:val="2"/>
                <w:szCs w:val="2"/>
              </w:rPr>
            </w:pPr>
          </w:p>
        </w:tc>
      </w:tr>
      <w:tr w:rsidR="0051762E" w14:paraId="6214B248" w14:textId="77777777">
        <w:trPr>
          <w:trHeight w:val="553"/>
        </w:trPr>
        <w:tc>
          <w:tcPr>
            <w:tcW w:w="902" w:type="dxa"/>
            <w:vMerge/>
            <w:tcBorders>
              <w:top w:val="nil"/>
            </w:tcBorders>
            <w:textDirection w:val="btLr"/>
          </w:tcPr>
          <w:p w14:paraId="507349A4" w14:textId="77777777" w:rsidR="0051762E" w:rsidRDefault="0051762E">
            <w:pPr>
              <w:rPr>
                <w:sz w:val="2"/>
                <w:szCs w:val="2"/>
              </w:rPr>
            </w:pPr>
          </w:p>
        </w:tc>
        <w:tc>
          <w:tcPr>
            <w:tcW w:w="7326" w:type="dxa"/>
          </w:tcPr>
          <w:p w14:paraId="71DCE899" w14:textId="77777777" w:rsidR="0051762E" w:rsidRDefault="004B0C32">
            <w:pPr>
              <w:pStyle w:val="TableParagraph"/>
              <w:spacing w:line="270" w:lineRule="atLeast"/>
              <w:ind w:left="465" w:hanging="360"/>
              <w:rPr>
                <w:sz w:val="24"/>
              </w:rPr>
            </w:pPr>
            <w:r>
              <w:rPr>
                <w:sz w:val="24"/>
              </w:rPr>
              <w:t>8. Overnight Short Breaks in a short stay Supported Living flat or similar.</w:t>
            </w:r>
          </w:p>
        </w:tc>
        <w:tc>
          <w:tcPr>
            <w:tcW w:w="790" w:type="dxa"/>
            <w:vMerge/>
            <w:tcBorders>
              <w:top w:val="nil"/>
            </w:tcBorders>
            <w:textDirection w:val="tbRl"/>
          </w:tcPr>
          <w:p w14:paraId="42D4357C" w14:textId="77777777" w:rsidR="0051762E" w:rsidRDefault="0051762E">
            <w:pPr>
              <w:rPr>
                <w:sz w:val="2"/>
                <w:szCs w:val="2"/>
              </w:rPr>
            </w:pPr>
          </w:p>
        </w:tc>
      </w:tr>
      <w:tr w:rsidR="0051762E" w14:paraId="0FF727D5" w14:textId="77777777">
        <w:trPr>
          <w:trHeight w:val="552"/>
        </w:trPr>
        <w:tc>
          <w:tcPr>
            <w:tcW w:w="902" w:type="dxa"/>
            <w:vMerge/>
            <w:tcBorders>
              <w:top w:val="nil"/>
            </w:tcBorders>
            <w:textDirection w:val="btLr"/>
          </w:tcPr>
          <w:p w14:paraId="4F0864FF" w14:textId="77777777" w:rsidR="0051762E" w:rsidRDefault="0051762E">
            <w:pPr>
              <w:rPr>
                <w:sz w:val="2"/>
                <w:szCs w:val="2"/>
              </w:rPr>
            </w:pPr>
          </w:p>
        </w:tc>
        <w:tc>
          <w:tcPr>
            <w:tcW w:w="7326" w:type="dxa"/>
          </w:tcPr>
          <w:p w14:paraId="1017799C" w14:textId="77777777" w:rsidR="0051762E" w:rsidRDefault="004B0C32">
            <w:pPr>
              <w:pStyle w:val="TableParagraph"/>
              <w:spacing w:before="3" w:line="276" w:lineRule="exact"/>
              <w:ind w:left="465" w:hanging="360"/>
              <w:rPr>
                <w:sz w:val="24"/>
              </w:rPr>
            </w:pPr>
            <w:r>
              <w:rPr>
                <w:sz w:val="24"/>
              </w:rPr>
              <w:t>9. Overnight Short Breaks in a residential or nursing home funded by the Council or the NHS.</w:t>
            </w:r>
          </w:p>
        </w:tc>
        <w:tc>
          <w:tcPr>
            <w:tcW w:w="790" w:type="dxa"/>
            <w:vMerge/>
            <w:tcBorders>
              <w:top w:val="nil"/>
            </w:tcBorders>
            <w:textDirection w:val="tbRl"/>
          </w:tcPr>
          <w:p w14:paraId="6FA10985" w14:textId="77777777" w:rsidR="0051762E" w:rsidRDefault="0051762E">
            <w:pPr>
              <w:rPr>
                <w:sz w:val="2"/>
                <w:szCs w:val="2"/>
              </w:rPr>
            </w:pPr>
          </w:p>
        </w:tc>
      </w:tr>
    </w:tbl>
    <w:p w14:paraId="17BFDB3E" w14:textId="77777777" w:rsidR="0051762E" w:rsidRDefault="0051762E">
      <w:pPr>
        <w:pStyle w:val="BodyText"/>
        <w:rPr>
          <w:sz w:val="26"/>
        </w:rPr>
      </w:pPr>
    </w:p>
    <w:p w14:paraId="364A8A3A" w14:textId="77777777" w:rsidR="0051762E" w:rsidRDefault="004B0C32" w:rsidP="007C2496">
      <w:pPr>
        <w:pStyle w:val="Heading1"/>
        <w:numPr>
          <w:ilvl w:val="1"/>
          <w:numId w:val="11"/>
        </w:numPr>
        <w:spacing w:before="157"/>
        <w:ind w:left="993" w:hanging="567"/>
        <w:jc w:val="left"/>
        <w:rPr>
          <w:sz w:val="22"/>
        </w:rPr>
      </w:pPr>
      <w:bookmarkStart w:id="6" w:name="_TOC_250008"/>
      <w:r>
        <w:t>Home/Community based short</w:t>
      </w:r>
      <w:r>
        <w:rPr>
          <w:spacing w:val="-6"/>
        </w:rPr>
        <w:t xml:space="preserve"> </w:t>
      </w:r>
      <w:bookmarkEnd w:id="6"/>
      <w:r>
        <w:t>breaks</w:t>
      </w:r>
    </w:p>
    <w:p w14:paraId="64A5AF74" w14:textId="77777777" w:rsidR="0051762E" w:rsidRDefault="004B0C32" w:rsidP="007C2496">
      <w:pPr>
        <w:pStyle w:val="BodyText"/>
        <w:spacing w:before="180" w:line="259" w:lineRule="auto"/>
        <w:ind w:left="426"/>
      </w:pPr>
      <w:r>
        <w:t>The allocation of support will be based on the level of need. This ensures an equitable service for all families and a fair use of LBC limited resources.</w:t>
      </w:r>
    </w:p>
    <w:p w14:paraId="4348F3EB" w14:textId="77777777" w:rsidR="0051762E" w:rsidRDefault="004B0C32" w:rsidP="007C2496">
      <w:pPr>
        <w:pStyle w:val="BodyText"/>
        <w:spacing w:before="160"/>
        <w:ind w:left="993" w:hanging="567"/>
      </w:pPr>
      <w:r>
        <w:t>All effort must be made to provide a short break in the home or the community.</w:t>
      </w:r>
    </w:p>
    <w:p w14:paraId="60C26519" w14:textId="77777777" w:rsidR="0051762E" w:rsidRDefault="0051762E">
      <w:pPr>
        <w:pStyle w:val="BodyText"/>
        <w:rPr>
          <w:sz w:val="20"/>
        </w:rPr>
      </w:pPr>
    </w:p>
    <w:p w14:paraId="1CAD4B0C" w14:textId="77777777" w:rsidR="0051762E" w:rsidRDefault="0051762E">
      <w:pPr>
        <w:pStyle w:val="BodyText"/>
        <w:rPr>
          <w:sz w:val="20"/>
        </w:rPr>
      </w:pPr>
    </w:p>
    <w:p w14:paraId="3F24D277" w14:textId="7045CEAF" w:rsidR="0051762E" w:rsidRDefault="00422D8B">
      <w:pPr>
        <w:pStyle w:val="BodyText"/>
        <w:spacing w:before="3"/>
        <w:rPr>
          <w:sz w:val="17"/>
        </w:rPr>
      </w:pPr>
      <w:r>
        <w:rPr>
          <w:noProof/>
        </w:rPr>
        <mc:AlternateContent>
          <mc:Choice Requires="wps">
            <w:drawing>
              <wp:anchor distT="0" distB="0" distL="0" distR="0" simplePos="0" relativeHeight="251658240" behindDoc="1" locked="0" layoutInCell="1" allowOverlap="1" wp14:anchorId="0CF599E7" wp14:editId="5F1CD5E0">
                <wp:simplePos x="0" y="0"/>
                <wp:positionH relativeFrom="page">
                  <wp:posOffset>914400</wp:posOffset>
                </wp:positionH>
                <wp:positionV relativeFrom="paragraph">
                  <wp:posOffset>156210</wp:posOffset>
                </wp:positionV>
                <wp:extent cx="1829435" cy="1270"/>
                <wp:effectExtent l="0" t="0" r="0" b="0"/>
                <wp:wrapTopAndBottom/>
                <wp:docPr id="67414968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40 1440"/>
                            <a:gd name="T1" fmla="*/ T0 w 2881"/>
                            <a:gd name="T2" fmla="+- 0 4321 1440"/>
                            <a:gd name="T3" fmla="*/ T2 w 2881"/>
                          </a:gdLst>
                          <a:ahLst/>
                          <a:cxnLst>
                            <a:cxn ang="0">
                              <a:pos x="T1" y="0"/>
                            </a:cxn>
                            <a:cxn ang="0">
                              <a:pos x="T3" y="0"/>
                            </a:cxn>
                          </a:cxnLst>
                          <a:rect l="0" t="0" r="r" b="b"/>
                          <a:pathLst>
                            <a:path w="2881">
                              <a:moveTo>
                                <a:pt x="0" y="0"/>
                              </a:moveTo>
                              <a:lnTo>
                                <a:pt x="2881"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721DA" id="Freeform 5" o:spid="_x0000_s1026" style="position:absolute;margin-left:1in;margin-top:12.3pt;width:144.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" path="m,l2881,e" filled="f" strokeweight=".72pt">
                <v:path arrowok="t" o:connecttype="custom" o:connectlocs="0,0;1829435,0" o:connectangles="0,0"/>
                <w10:wrap type="topAndBottom" anchorx="page"/>
              </v:shape>
            </w:pict>
          </mc:Fallback>
        </mc:AlternateContent>
      </w:r>
    </w:p>
    <w:p w14:paraId="02AB0789" w14:textId="77777777" w:rsidR="0051762E" w:rsidRDefault="004B0C32">
      <w:pPr>
        <w:spacing w:before="67" w:line="278" w:lineRule="auto"/>
        <w:ind w:left="117" w:right="439"/>
        <w:rPr>
          <w:sz w:val="16"/>
        </w:rPr>
      </w:pPr>
      <w:r>
        <w:rPr>
          <w:rFonts w:ascii="Calibri" w:hAnsi="Calibri"/>
          <w:position w:val="8"/>
          <w:sz w:val="14"/>
        </w:rPr>
        <w:t xml:space="preserve">1 </w:t>
      </w:r>
      <w:r>
        <w:rPr>
          <w:sz w:val="16"/>
        </w:rPr>
        <w:t>Department of Education, February 2017, Preparing for Adulthood programme, Factsheet: ‘The Links Between The Children and Families Act 2014 and The Care Act 2014’</w:t>
      </w:r>
      <w:r>
        <w:rPr>
          <w:color w:val="0462C1"/>
          <w:sz w:val="16"/>
        </w:rPr>
        <w:t xml:space="preserve"> </w:t>
      </w:r>
      <w:hyperlink r:id="rId10">
        <w:r>
          <w:rPr>
            <w:color w:val="0462C1"/>
            <w:sz w:val="16"/>
            <w:u w:val="single" w:color="0462C1"/>
          </w:rPr>
          <w:t>https://www.preparingforadulthood.org.uk/downloads/young-people-and-family-</w:t>
        </w:r>
      </w:hyperlink>
      <w:hyperlink r:id="rId11">
        <w:r>
          <w:rPr>
            <w:color w:val="0462C1"/>
            <w:sz w:val="16"/>
            <w:u w:val="single" w:color="0462C1"/>
          </w:rPr>
          <w:t xml:space="preserve"> participation/factsheet-the-children-and-families-act-and-the-care-act.htm</w:t>
        </w:r>
      </w:hyperlink>
    </w:p>
    <w:p w14:paraId="764CC03F" w14:textId="77777777" w:rsidR="0051762E" w:rsidRDefault="0051762E">
      <w:pPr>
        <w:spacing w:line="278" w:lineRule="auto"/>
        <w:rPr>
          <w:sz w:val="16"/>
        </w:rPr>
        <w:sectPr w:rsidR="0051762E">
          <w:pgSz w:w="11910" w:h="16840"/>
          <w:pgMar w:top="1340" w:right="1100" w:bottom="1200" w:left="1040" w:header="0" w:footer="1000" w:gutter="0"/>
          <w:cols w:space="720"/>
        </w:sectPr>
      </w:pPr>
    </w:p>
    <w:p w14:paraId="79783AE7" w14:textId="77777777" w:rsidR="0051762E" w:rsidRDefault="004B0C32" w:rsidP="007C2496">
      <w:pPr>
        <w:pStyle w:val="BodyText"/>
        <w:spacing w:before="80" w:line="259" w:lineRule="auto"/>
        <w:ind w:left="426" w:right="332"/>
      </w:pPr>
      <w:r>
        <w:lastRenderedPageBreak/>
        <w:t>Where a person presents behaviours that challenge others, action needs to be taken to reduce these behaviours using specialist support e.g. Learning Disabilities Psychologist and Psychiatrist, Mental Health Teams.</w:t>
      </w:r>
    </w:p>
    <w:p w14:paraId="1478B72B" w14:textId="77777777" w:rsidR="0051762E" w:rsidRDefault="004B0C32" w:rsidP="007C2496">
      <w:pPr>
        <w:pStyle w:val="BodyText"/>
        <w:spacing w:before="159"/>
        <w:ind w:left="426"/>
      </w:pPr>
      <w:r>
        <w:t>The level of need is set out as follows-:</w:t>
      </w:r>
    </w:p>
    <w:p w14:paraId="76179AD9" w14:textId="77777777" w:rsidR="0051762E" w:rsidRDefault="0051762E">
      <w:pPr>
        <w:pStyle w:val="BodyText"/>
        <w:spacing w:before="1"/>
        <w:rPr>
          <w:sz w:val="26"/>
        </w:rPr>
      </w:pPr>
    </w:p>
    <w:tbl>
      <w:tblPr>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09"/>
        <w:gridCol w:w="2110"/>
      </w:tblGrid>
      <w:tr w:rsidR="0051762E" w14:paraId="5373F5E5" w14:textId="77777777">
        <w:trPr>
          <w:trHeight w:val="571"/>
        </w:trPr>
        <w:tc>
          <w:tcPr>
            <w:tcW w:w="6909" w:type="dxa"/>
            <w:tcBorders>
              <w:top w:val="nil"/>
              <w:left w:val="nil"/>
              <w:bottom w:val="nil"/>
              <w:right w:val="nil"/>
            </w:tcBorders>
            <w:shd w:val="clear" w:color="auto" w:fill="000000"/>
          </w:tcPr>
          <w:p w14:paraId="029C79D0" w14:textId="77777777" w:rsidR="0051762E" w:rsidRDefault="004B0C32">
            <w:pPr>
              <w:pStyle w:val="TableParagraph"/>
              <w:spacing w:before="7"/>
              <w:ind w:left="112"/>
              <w:rPr>
                <w:b/>
                <w:sz w:val="24"/>
              </w:rPr>
            </w:pPr>
            <w:r>
              <w:rPr>
                <w:b/>
                <w:color w:val="FFFFFF"/>
                <w:sz w:val="24"/>
              </w:rPr>
              <w:t>Level of need</w:t>
            </w:r>
          </w:p>
        </w:tc>
        <w:tc>
          <w:tcPr>
            <w:tcW w:w="2110" w:type="dxa"/>
            <w:tcBorders>
              <w:top w:val="nil"/>
              <w:left w:val="nil"/>
              <w:bottom w:val="nil"/>
              <w:right w:val="nil"/>
            </w:tcBorders>
            <w:shd w:val="clear" w:color="auto" w:fill="000000"/>
          </w:tcPr>
          <w:p w14:paraId="47F9C128" w14:textId="77777777" w:rsidR="0051762E" w:rsidRDefault="004B0C32">
            <w:pPr>
              <w:pStyle w:val="TableParagraph"/>
              <w:spacing w:before="7" w:line="270" w:lineRule="atLeast"/>
              <w:ind w:left="191" w:right="738"/>
              <w:rPr>
                <w:b/>
                <w:sz w:val="24"/>
              </w:rPr>
            </w:pPr>
            <w:r>
              <w:rPr>
                <w:b/>
                <w:color w:val="FFFFFF"/>
                <w:sz w:val="24"/>
              </w:rPr>
              <w:t>Allocation guide</w:t>
            </w:r>
          </w:p>
        </w:tc>
      </w:tr>
      <w:tr w:rsidR="0051762E" w14:paraId="1B2DBC53" w14:textId="77777777">
        <w:trPr>
          <w:trHeight w:val="1413"/>
        </w:trPr>
        <w:tc>
          <w:tcPr>
            <w:tcW w:w="6909" w:type="dxa"/>
            <w:tcBorders>
              <w:top w:val="nil"/>
              <w:right w:val="nil"/>
            </w:tcBorders>
          </w:tcPr>
          <w:p w14:paraId="22AD4549" w14:textId="77777777" w:rsidR="0051762E" w:rsidRDefault="004B0C32">
            <w:pPr>
              <w:pStyle w:val="TableParagraph"/>
              <w:ind w:left="107" w:right="162"/>
              <w:rPr>
                <w:b/>
                <w:sz w:val="24"/>
              </w:rPr>
            </w:pPr>
            <w:r>
              <w:rPr>
                <w:b/>
                <w:sz w:val="24"/>
              </w:rPr>
              <w:t>The cared for person does not attend school or college, is not employed nor undertaking voluntary work or other meaningful activity.</w:t>
            </w:r>
          </w:p>
          <w:p w14:paraId="6C47B4FE" w14:textId="77777777" w:rsidR="0051762E" w:rsidRDefault="004B0C32">
            <w:pPr>
              <w:pStyle w:val="TableParagraph"/>
              <w:numPr>
                <w:ilvl w:val="0"/>
                <w:numId w:val="10"/>
              </w:numPr>
              <w:tabs>
                <w:tab w:val="left" w:pos="467"/>
                <w:tab w:val="left" w:pos="468"/>
              </w:tabs>
              <w:spacing w:line="294" w:lineRule="exact"/>
              <w:ind w:hanging="361"/>
              <w:rPr>
                <w:b/>
                <w:sz w:val="24"/>
              </w:rPr>
            </w:pPr>
            <w:r>
              <w:rPr>
                <w:b/>
                <w:sz w:val="24"/>
              </w:rPr>
              <w:t>The carer is a lone carer</w:t>
            </w:r>
            <w:r>
              <w:rPr>
                <w:b/>
                <w:spacing w:val="-1"/>
                <w:sz w:val="24"/>
              </w:rPr>
              <w:t xml:space="preserve"> </w:t>
            </w:r>
            <w:r>
              <w:rPr>
                <w:b/>
                <w:sz w:val="24"/>
              </w:rPr>
              <w:t>AND</w:t>
            </w:r>
          </w:p>
          <w:p w14:paraId="15F76C50" w14:textId="77777777" w:rsidR="0051762E" w:rsidRDefault="004B0C32">
            <w:pPr>
              <w:pStyle w:val="TableParagraph"/>
              <w:numPr>
                <w:ilvl w:val="0"/>
                <w:numId w:val="10"/>
              </w:numPr>
              <w:tabs>
                <w:tab w:val="left" w:pos="467"/>
                <w:tab w:val="left" w:pos="468"/>
              </w:tabs>
              <w:spacing w:line="274" w:lineRule="exact"/>
              <w:ind w:hanging="361"/>
              <w:rPr>
                <w:b/>
                <w:sz w:val="24"/>
              </w:rPr>
            </w:pPr>
            <w:r>
              <w:rPr>
                <w:b/>
                <w:sz w:val="24"/>
              </w:rPr>
              <w:t>The carer is caring for more than one disabled</w:t>
            </w:r>
            <w:r>
              <w:rPr>
                <w:b/>
                <w:spacing w:val="-8"/>
                <w:sz w:val="24"/>
              </w:rPr>
              <w:t xml:space="preserve"> </w:t>
            </w:r>
            <w:r>
              <w:rPr>
                <w:b/>
                <w:sz w:val="24"/>
              </w:rPr>
              <w:t>person</w:t>
            </w:r>
          </w:p>
        </w:tc>
        <w:tc>
          <w:tcPr>
            <w:tcW w:w="2110" w:type="dxa"/>
            <w:tcBorders>
              <w:top w:val="nil"/>
              <w:left w:val="nil"/>
            </w:tcBorders>
          </w:tcPr>
          <w:p w14:paraId="5002EC3D" w14:textId="77777777" w:rsidR="0051762E" w:rsidRDefault="004B0C32">
            <w:pPr>
              <w:pStyle w:val="TableParagraph"/>
              <w:ind w:left="191" w:right="399"/>
              <w:rPr>
                <w:sz w:val="24"/>
              </w:rPr>
            </w:pPr>
            <w:r>
              <w:rPr>
                <w:sz w:val="24"/>
              </w:rPr>
              <w:t>1 break per week of 4 to 8 hours</w:t>
            </w:r>
          </w:p>
        </w:tc>
      </w:tr>
      <w:tr w:rsidR="0051762E" w14:paraId="03ED770A" w14:textId="77777777">
        <w:trPr>
          <w:trHeight w:val="1410"/>
        </w:trPr>
        <w:tc>
          <w:tcPr>
            <w:tcW w:w="6909" w:type="dxa"/>
            <w:tcBorders>
              <w:right w:val="nil"/>
            </w:tcBorders>
          </w:tcPr>
          <w:p w14:paraId="449E7FAA" w14:textId="77777777" w:rsidR="0051762E" w:rsidRDefault="004B0C32">
            <w:pPr>
              <w:pStyle w:val="TableParagraph"/>
              <w:ind w:left="107" w:right="162"/>
              <w:rPr>
                <w:b/>
                <w:sz w:val="24"/>
              </w:rPr>
            </w:pPr>
            <w:r>
              <w:rPr>
                <w:b/>
                <w:sz w:val="24"/>
              </w:rPr>
              <w:t>The cared for person does not attend school or college, is not employed nor undertaking voluntary work or other meaningful activity.</w:t>
            </w:r>
          </w:p>
          <w:p w14:paraId="0F94697D" w14:textId="77777777" w:rsidR="0051762E" w:rsidRDefault="004B0C32">
            <w:pPr>
              <w:pStyle w:val="TableParagraph"/>
              <w:numPr>
                <w:ilvl w:val="0"/>
                <w:numId w:val="9"/>
              </w:numPr>
              <w:tabs>
                <w:tab w:val="left" w:pos="467"/>
                <w:tab w:val="left" w:pos="468"/>
              </w:tabs>
              <w:spacing w:line="292" w:lineRule="exact"/>
              <w:ind w:hanging="361"/>
              <w:rPr>
                <w:b/>
                <w:sz w:val="24"/>
              </w:rPr>
            </w:pPr>
            <w:r>
              <w:rPr>
                <w:b/>
                <w:sz w:val="24"/>
              </w:rPr>
              <w:t>The carer is a lone carer</w:t>
            </w:r>
            <w:r>
              <w:rPr>
                <w:b/>
                <w:spacing w:val="-2"/>
                <w:sz w:val="24"/>
              </w:rPr>
              <w:t xml:space="preserve"> </w:t>
            </w:r>
            <w:r>
              <w:rPr>
                <w:b/>
                <w:sz w:val="24"/>
              </w:rPr>
              <w:t>OR</w:t>
            </w:r>
          </w:p>
          <w:p w14:paraId="4B9F93E3" w14:textId="77777777" w:rsidR="0051762E" w:rsidRDefault="004B0C32">
            <w:pPr>
              <w:pStyle w:val="TableParagraph"/>
              <w:numPr>
                <w:ilvl w:val="0"/>
                <w:numId w:val="9"/>
              </w:numPr>
              <w:tabs>
                <w:tab w:val="left" w:pos="467"/>
                <w:tab w:val="left" w:pos="468"/>
              </w:tabs>
              <w:spacing w:line="272" w:lineRule="exact"/>
              <w:ind w:hanging="361"/>
              <w:rPr>
                <w:b/>
                <w:sz w:val="24"/>
              </w:rPr>
            </w:pPr>
            <w:r>
              <w:rPr>
                <w:b/>
                <w:sz w:val="24"/>
              </w:rPr>
              <w:t>The carer is caring for more than one disabled</w:t>
            </w:r>
            <w:r>
              <w:rPr>
                <w:b/>
                <w:spacing w:val="-8"/>
                <w:sz w:val="24"/>
              </w:rPr>
              <w:t xml:space="preserve"> </w:t>
            </w:r>
            <w:r>
              <w:rPr>
                <w:b/>
                <w:sz w:val="24"/>
              </w:rPr>
              <w:t>person</w:t>
            </w:r>
          </w:p>
        </w:tc>
        <w:tc>
          <w:tcPr>
            <w:tcW w:w="2110" w:type="dxa"/>
            <w:tcBorders>
              <w:left w:val="nil"/>
            </w:tcBorders>
          </w:tcPr>
          <w:p w14:paraId="43F93D23" w14:textId="77777777" w:rsidR="0051762E" w:rsidRDefault="004B0C32">
            <w:pPr>
              <w:pStyle w:val="TableParagraph"/>
              <w:spacing w:line="274" w:lineRule="exact"/>
              <w:ind w:left="191"/>
              <w:rPr>
                <w:sz w:val="24"/>
              </w:rPr>
            </w:pPr>
            <w:r>
              <w:rPr>
                <w:sz w:val="24"/>
              </w:rPr>
              <w:t>1 break per</w:t>
            </w:r>
          </w:p>
          <w:p w14:paraId="4BAB411B" w14:textId="77777777" w:rsidR="0051762E" w:rsidRDefault="004B0C32">
            <w:pPr>
              <w:pStyle w:val="TableParagraph"/>
              <w:ind w:left="191" w:right="653"/>
              <w:rPr>
                <w:sz w:val="24"/>
              </w:rPr>
            </w:pPr>
            <w:r>
              <w:rPr>
                <w:sz w:val="24"/>
              </w:rPr>
              <w:t>week of 2-4 hours</w:t>
            </w:r>
          </w:p>
        </w:tc>
      </w:tr>
      <w:tr w:rsidR="0051762E" w14:paraId="192A5C08" w14:textId="77777777">
        <w:trPr>
          <w:trHeight w:val="830"/>
        </w:trPr>
        <w:tc>
          <w:tcPr>
            <w:tcW w:w="6909" w:type="dxa"/>
            <w:tcBorders>
              <w:right w:val="nil"/>
            </w:tcBorders>
          </w:tcPr>
          <w:p w14:paraId="47FC6006" w14:textId="77777777" w:rsidR="0051762E" w:rsidRDefault="004B0C32">
            <w:pPr>
              <w:pStyle w:val="TableParagraph"/>
              <w:spacing w:line="270" w:lineRule="atLeast"/>
              <w:ind w:left="107" w:right="162"/>
              <w:rPr>
                <w:b/>
                <w:sz w:val="24"/>
              </w:rPr>
            </w:pPr>
            <w:r>
              <w:rPr>
                <w:b/>
                <w:sz w:val="24"/>
              </w:rPr>
              <w:t>The cared for person does not attend school or college, is not employed nor undertaking voluntary work or other meaningful activity.</w:t>
            </w:r>
          </w:p>
        </w:tc>
        <w:tc>
          <w:tcPr>
            <w:tcW w:w="2110" w:type="dxa"/>
            <w:tcBorders>
              <w:left w:val="nil"/>
            </w:tcBorders>
          </w:tcPr>
          <w:p w14:paraId="37FC9228" w14:textId="77777777" w:rsidR="0051762E" w:rsidRDefault="004B0C32">
            <w:pPr>
              <w:pStyle w:val="TableParagraph"/>
              <w:ind w:left="191"/>
              <w:rPr>
                <w:sz w:val="24"/>
              </w:rPr>
            </w:pPr>
            <w:r>
              <w:rPr>
                <w:sz w:val="24"/>
              </w:rPr>
              <w:t>1 break per</w:t>
            </w:r>
          </w:p>
          <w:p w14:paraId="6F7FE969" w14:textId="77777777" w:rsidR="0051762E" w:rsidRDefault="004B0C32">
            <w:pPr>
              <w:pStyle w:val="TableParagraph"/>
              <w:spacing w:line="270" w:lineRule="atLeast"/>
              <w:ind w:left="191" w:right="346"/>
              <w:rPr>
                <w:sz w:val="24"/>
              </w:rPr>
            </w:pPr>
            <w:r>
              <w:rPr>
                <w:sz w:val="24"/>
              </w:rPr>
              <w:t>fortnight of 2-4 hours</w:t>
            </w:r>
          </w:p>
        </w:tc>
      </w:tr>
      <w:tr w:rsidR="0051762E" w14:paraId="7836E20A" w14:textId="77777777">
        <w:trPr>
          <w:trHeight w:val="828"/>
        </w:trPr>
        <w:tc>
          <w:tcPr>
            <w:tcW w:w="6909" w:type="dxa"/>
            <w:tcBorders>
              <w:right w:val="nil"/>
            </w:tcBorders>
          </w:tcPr>
          <w:p w14:paraId="09194E31" w14:textId="77777777" w:rsidR="0051762E" w:rsidRDefault="004B0C32">
            <w:pPr>
              <w:pStyle w:val="TableParagraph"/>
              <w:numPr>
                <w:ilvl w:val="0"/>
                <w:numId w:val="8"/>
              </w:numPr>
              <w:tabs>
                <w:tab w:val="left" w:pos="467"/>
                <w:tab w:val="left" w:pos="468"/>
              </w:tabs>
              <w:spacing w:line="290" w:lineRule="exact"/>
              <w:ind w:hanging="361"/>
              <w:rPr>
                <w:b/>
                <w:sz w:val="24"/>
              </w:rPr>
            </w:pPr>
            <w:r>
              <w:rPr>
                <w:b/>
                <w:sz w:val="24"/>
              </w:rPr>
              <w:t>The carer is a lone carer</w:t>
            </w:r>
            <w:r>
              <w:rPr>
                <w:b/>
                <w:spacing w:val="-1"/>
                <w:sz w:val="24"/>
              </w:rPr>
              <w:t xml:space="preserve"> </w:t>
            </w:r>
            <w:r>
              <w:rPr>
                <w:b/>
                <w:sz w:val="24"/>
              </w:rPr>
              <w:t>AND</w:t>
            </w:r>
          </w:p>
          <w:p w14:paraId="2AD95284" w14:textId="77777777" w:rsidR="0051762E" w:rsidRDefault="004B0C32">
            <w:pPr>
              <w:pStyle w:val="TableParagraph"/>
              <w:numPr>
                <w:ilvl w:val="0"/>
                <w:numId w:val="8"/>
              </w:numPr>
              <w:tabs>
                <w:tab w:val="left" w:pos="467"/>
                <w:tab w:val="left" w:pos="468"/>
              </w:tabs>
              <w:spacing w:line="293" w:lineRule="exact"/>
              <w:ind w:hanging="361"/>
              <w:rPr>
                <w:b/>
                <w:sz w:val="24"/>
              </w:rPr>
            </w:pPr>
            <w:r>
              <w:rPr>
                <w:b/>
                <w:sz w:val="24"/>
              </w:rPr>
              <w:t>The carer is caring for more than one disabled</w:t>
            </w:r>
            <w:r>
              <w:rPr>
                <w:b/>
                <w:spacing w:val="-5"/>
                <w:sz w:val="24"/>
              </w:rPr>
              <w:t xml:space="preserve"> </w:t>
            </w:r>
            <w:r>
              <w:rPr>
                <w:b/>
                <w:sz w:val="24"/>
              </w:rPr>
              <w:t>person</w:t>
            </w:r>
          </w:p>
        </w:tc>
        <w:tc>
          <w:tcPr>
            <w:tcW w:w="2110" w:type="dxa"/>
            <w:tcBorders>
              <w:left w:val="nil"/>
            </w:tcBorders>
          </w:tcPr>
          <w:p w14:paraId="6E3F6BF1" w14:textId="77777777" w:rsidR="0051762E" w:rsidRDefault="004B0C32">
            <w:pPr>
              <w:pStyle w:val="TableParagraph"/>
              <w:spacing w:line="274" w:lineRule="exact"/>
              <w:ind w:left="191"/>
              <w:rPr>
                <w:sz w:val="24"/>
              </w:rPr>
            </w:pPr>
            <w:r>
              <w:rPr>
                <w:sz w:val="24"/>
              </w:rPr>
              <w:t>1 break per</w:t>
            </w:r>
          </w:p>
          <w:p w14:paraId="121CDC2A" w14:textId="77777777" w:rsidR="0051762E" w:rsidRDefault="004B0C32">
            <w:pPr>
              <w:pStyle w:val="TableParagraph"/>
              <w:spacing w:before="4" w:line="276" w:lineRule="exact"/>
              <w:ind w:left="191" w:right="346"/>
              <w:rPr>
                <w:sz w:val="24"/>
              </w:rPr>
            </w:pPr>
            <w:r>
              <w:rPr>
                <w:sz w:val="24"/>
              </w:rPr>
              <w:t>fortnight of 2-4 hours</w:t>
            </w:r>
          </w:p>
        </w:tc>
      </w:tr>
      <w:tr w:rsidR="0051762E" w14:paraId="6AE60E33" w14:textId="77777777">
        <w:trPr>
          <w:trHeight w:val="825"/>
        </w:trPr>
        <w:tc>
          <w:tcPr>
            <w:tcW w:w="6909" w:type="dxa"/>
            <w:tcBorders>
              <w:right w:val="nil"/>
            </w:tcBorders>
          </w:tcPr>
          <w:p w14:paraId="6C8A8EF8" w14:textId="77777777" w:rsidR="0051762E" w:rsidRDefault="004B0C32">
            <w:pPr>
              <w:pStyle w:val="TableParagraph"/>
              <w:numPr>
                <w:ilvl w:val="0"/>
                <w:numId w:val="7"/>
              </w:numPr>
              <w:tabs>
                <w:tab w:val="left" w:pos="467"/>
                <w:tab w:val="left" w:pos="468"/>
              </w:tabs>
              <w:spacing w:line="289" w:lineRule="exact"/>
              <w:ind w:hanging="361"/>
              <w:rPr>
                <w:b/>
                <w:sz w:val="24"/>
              </w:rPr>
            </w:pPr>
            <w:r>
              <w:rPr>
                <w:b/>
                <w:sz w:val="24"/>
              </w:rPr>
              <w:t>The carer is a lone carer</w:t>
            </w:r>
            <w:r>
              <w:rPr>
                <w:b/>
                <w:spacing w:val="-2"/>
                <w:sz w:val="24"/>
              </w:rPr>
              <w:t xml:space="preserve"> </w:t>
            </w:r>
            <w:r>
              <w:rPr>
                <w:b/>
                <w:sz w:val="24"/>
              </w:rPr>
              <w:t>OR</w:t>
            </w:r>
          </w:p>
          <w:p w14:paraId="1A9BAB52" w14:textId="77777777" w:rsidR="0051762E" w:rsidRDefault="004B0C32">
            <w:pPr>
              <w:pStyle w:val="TableParagraph"/>
              <w:numPr>
                <w:ilvl w:val="0"/>
                <w:numId w:val="7"/>
              </w:numPr>
              <w:tabs>
                <w:tab w:val="left" w:pos="467"/>
                <w:tab w:val="left" w:pos="468"/>
              </w:tabs>
              <w:spacing w:line="292" w:lineRule="exact"/>
              <w:ind w:hanging="361"/>
              <w:rPr>
                <w:b/>
                <w:sz w:val="24"/>
              </w:rPr>
            </w:pPr>
            <w:r>
              <w:rPr>
                <w:b/>
                <w:sz w:val="24"/>
              </w:rPr>
              <w:t>The carer is caring for more than one disabled</w:t>
            </w:r>
            <w:r>
              <w:rPr>
                <w:b/>
                <w:spacing w:val="-8"/>
                <w:sz w:val="24"/>
              </w:rPr>
              <w:t xml:space="preserve"> </w:t>
            </w:r>
            <w:r>
              <w:rPr>
                <w:b/>
                <w:sz w:val="24"/>
              </w:rPr>
              <w:t>person</w:t>
            </w:r>
          </w:p>
        </w:tc>
        <w:tc>
          <w:tcPr>
            <w:tcW w:w="2110" w:type="dxa"/>
            <w:tcBorders>
              <w:left w:val="nil"/>
            </w:tcBorders>
          </w:tcPr>
          <w:p w14:paraId="61081991" w14:textId="77777777" w:rsidR="0051762E" w:rsidRDefault="004B0C32">
            <w:pPr>
              <w:pStyle w:val="TableParagraph"/>
              <w:spacing w:line="272" w:lineRule="exact"/>
              <w:ind w:left="191"/>
              <w:rPr>
                <w:sz w:val="24"/>
              </w:rPr>
            </w:pPr>
            <w:r>
              <w:rPr>
                <w:sz w:val="24"/>
              </w:rPr>
              <w:t>1 break per</w:t>
            </w:r>
          </w:p>
          <w:p w14:paraId="0EC9B309" w14:textId="77777777" w:rsidR="0051762E" w:rsidRDefault="004B0C32">
            <w:pPr>
              <w:pStyle w:val="TableParagraph"/>
              <w:spacing w:line="270" w:lineRule="atLeast"/>
              <w:ind w:left="191" w:right="546"/>
              <w:rPr>
                <w:sz w:val="24"/>
              </w:rPr>
            </w:pPr>
            <w:r>
              <w:rPr>
                <w:sz w:val="24"/>
              </w:rPr>
              <w:t>month of 2-4 hours</w:t>
            </w:r>
          </w:p>
        </w:tc>
      </w:tr>
    </w:tbl>
    <w:p w14:paraId="16BBA1A2" w14:textId="77777777" w:rsidR="0051762E" w:rsidRDefault="0051762E" w:rsidP="007C2496">
      <w:pPr>
        <w:pStyle w:val="BodyText"/>
        <w:tabs>
          <w:tab w:val="left" w:pos="851"/>
        </w:tabs>
        <w:rPr>
          <w:sz w:val="26"/>
        </w:rPr>
      </w:pPr>
    </w:p>
    <w:p w14:paraId="373474EE" w14:textId="77777777" w:rsidR="0051762E" w:rsidRDefault="004B0C32" w:rsidP="007C2496">
      <w:pPr>
        <w:pStyle w:val="Heading1"/>
        <w:numPr>
          <w:ilvl w:val="1"/>
          <w:numId w:val="11"/>
        </w:numPr>
        <w:tabs>
          <w:tab w:val="left" w:pos="851"/>
        </w:tabs>
        <w:spacing w:before="157"/>
        <w:ind w:left="426" w:firstLine="0"/>
        <w:jc w:val="left"/>
        <w:rPr>
          <w:sz w:val="22"/>
        </w:rPr>
      </w:pPr>
      <w:bookmarkStart w:id="7" w:name="_TOC_250007"/>
      <w:r>
        <w:t>Residential based short</w:t>
      </w:r>
      <w:r>
        <w:rPr>
          <w:spacing w:val="-3"/>
        </w:rPr>
        <w:t xml:space="preserve"> </w:t>
      </w:r>
      <w:bookmarkEnd w:id="7"/>
      <w:r>
        <w:t>breaks</w:t>
      </w:r>
    </w:p>
    <w:p w14:paraId="7276A753" w14:textId="77777777" w:rsidR="0051762E" w:rsidRDefault="004B0C32" w:rsidP="007C2496">
      <w:pPr>
        <w:pStyle w:val="BodyText"/>
        <w:spacing w:before="180" w:line="261" w:lineRule="auto"/>
        <w:ind w:left="426" w:right="376"/>
      </w:pPr>
      <w:r>
        <w:t>All other options for a short break must be considered before a residential short break is explored.</w:t>
      </w:r>
    </w:p>
    <w:p w14:paraId="4CFE0553" w14:textId="77777777" w:rsidR="0051762E" w:rsidRDefault="004B0C32" w:rsidP="007C2496">
      <w:pPr>
        <w:pStyle w:val="BodyText"/>
        <w:spacing w:before="155" w:line="259" w:lineRule="auto"/>
        <w:ind w:left="426" w:right="332"/>
      </w:pPr>
      <w:r>
        <w:t>A short break in a residential home can only be offered when the circumstances demonstrate that the agreed outcomes can only be met if the person spends the night away from their family</w:t>
      </w:r>
      <w:r>
        <w:rPr>
          <w:spacing w:val="-9"/>
        </w:rPr>
        <w:t xml:space="preserve"> </w:t>
      </w:r>
      <w:r>
        <w:t>home.</w:t>
      </w:r>
    </w:p>
    <w:p w14:paraId="481F29D4" w14:textId="2D055A8C" w:rsidR="0051762E" w:rsidRDefault="004B0C32" w:rsidP="007C2496">
      <w:pPr>
        <w:pStyle w:val="BodyText"/>
        <w:spacing w:before="160" w:line="259" w:lineRule="auto"/>
        <w:ind w:left="426" w:right="350"/>
      </w:pPr>
      <w:proofErr w:type="gramStart"/>
      <w:r>
        <w:t>In order to</w:t>
      </w:r>
      <w:proofErr w:type="gramEnd"/>
      <w:r>
        <w:t xml:space="preserve"> access a residential break, workers must collate relevant behavi</w:t>
      </w:r>
      <w:r w:rsidR="00553CA3">
        <w:t xml:space="preserve">oural </w:t>
      </w:r>
      <w:r>
        <w:t>information on ABC charts, daily logs or use a system such as Just Checking to evidence the level of disturbance. The allocated worker will need to share this information as evidence when presenting to the Quality Assurance Panel (QAP)</w:t>
      </w:r>
      <w:r w:rsidR="00422D8B">
        <w:t>.</w:t>
      </w:r>
      <w:r w:rsidR="00F03833">
        <w:t xml:space="preserve"> </w:t>
      </w:r>
      <w:bookmarkStart w:id="8" w:name="_Hlk191041240"/>
      <w:r w:rsidR="00F03833">
        <w:t>Refer to the</w:t>
      </w:r>
      <w:r w:rsidR="00422D8B">
        <w:t xml:space="preserve"> </w:t>
      </w:r>
      <w:hyperlink r:id="rId12" w:history="1">
        <w:r w:rsidR="00222F72" w:rsidRPr="00193176">
          <w:rPr>
            <w:rStyle w:val="Hyperlink"/>
            <w:b/>
            <w:bCs/>
          </w:rPr>
          <w:t>Q</w:t>
        </w:r>
        <w:r w:rsidR="00F03833" w:rsidRPr="00193176">
          <w:rPr>
            <w:rStyle w:val="Hyperlink"/>
            <w:b/>
            <w:bCs/>
          </w:rPr>
          <w:t xml:space="preserve">uality </w:t>
        </w:r>
        <w:r w:rsidR="00222F72" w:rsidRPr="00193176">
          <w:rPr>
            <w:rStyle w:val="Hyperlink"/>
            <w:b/>
            <w:bCs/>
          </w:rPr>
          <w:t>A</w:t>
        </w:r>
        <w:r w:rsidR="00F03833" w:rsidRPr="00193176">
          <w:rPr>
            <w:rStyle w:val="Hyperlink"/>
            <w:b/>
            <w:bCs/>
          </w:rPr>
          <w:t xml:space="preserve">ssurance Panel page </w:t>
        </w:r>
        <w:r w:rsidR="00C77279" w:rsidRPr="00193176">
          <w:rPr>
            <w:rStyle w:val="Hyperlink"/>
            <w:b/>
            <w:bCs/>
          </w:rPr>
          <w:t>on the</w:t>
        </w:r>
        <w:r w:rsidR="00F03833" w:rsidRPr="00193176">
          <w:rPr>
            <w:rStyle w:val="Hyperlink"/>
            <w:b/>
            <w:bCs/>
          </w:rPr>
          <w:t xml:space="preserve"> </w:t>
        </w:r>
        <w:r w:rsidR="00C77279" w:rsidRPr="00193176">
          <w:rPr>
            <w:rStyle w:val="Hyperlink"/>
            <w:b/>
            <w:bCs/>
          </w:rPr>
          <w:t>ASC Practice Guide</w:t>
        </w:r>
      </w:hyperlink>
      <w:bookmarkEnd w:id="8"/>
      <w:r w:rsidR="00422D8B" w:rsidRPr="00C5763C">
        <w:t>.</w:t>
      </w:r>
    </w:p>
    <w:p w14:paraId="6E947A56" w14:textId="77777777" w:rsidR="0051762E" w:rsidRDefault="0051762E">
      <w:pPr>
        <w:pStyle w:val="BodyText"/>
        <w:spacing w:before="10"/>
        <w:rPr>
          <w:sz w:val="22"/>
        </w:rPr>
      </w:pPr>
    </w:p>
    <w:tbl>
      <w:tblPr>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09"/>
        <w:gridCol w:w="4132"/>
      </w:tblGrid>
      <w:tr w:rsidR="0051762E" w14:paraId="54BEFCFF" w14:textId="77777777">
        <w:trPr>
          <w:trHeight w:val="285"/>
        </w:trPr>
        <w:tc>
          <w:tcPr>
            <w:tcW w:w="3809" w:type="dxa"/>
            <w:tcBorders>
              <w:top w:val="nil"/>
              <w:left w:val="nil"/>
              <w:bottom w:val="nil"/>
              <w:right w:val="nil"/>
            </w:tcBorders>
            <w:shd w:val="clear" w:color="auto" w:fill="000000"/>
          </w:tcPr>
          <w:p w14:paraId="51262AA7" w14:textId="77777777" w:rsidR="0051762E" w:rsidRDefault="004B0C32">
            <w:pPr>
              <w:pStyle w:val="TableParagraph"/>
              <w:spacing w:line="266" w:lineRule="exact"/>
              <w:ind w:left="112"/>
              <w:rPr>
                <w:b/>
                <w:sz w:val="24"/>
              </w:rPr>
            </w:pPr>
            <w:r>
              <w:rPr>
                <w:b/>
                <w:color w:val="FFFFFF"/>
                <w:sz w:val="24"/>
              </w:rPr>
              <w:t>Level of sleep disturbance</w:t>
            </w:r>
          </w:p>
        </w:tc>
        <w:tc>
          <w:tcPr>
            <w:tcW w:w="4132" w:type="dxa"/>
            <w:tcBorders>
              <w:top w:val="nil"/>
              <w:left w:val="nil"/>
              <w:bottom w:val="nil"/>
              <w:right w:val="nil"/>
            </w:tcBorders>
            <w:shd w:val="clear" w:color="auto" w:fill="000000"/>
          </w:tcPr>
          <w:p w14:paraId="403F3AC9" w14:textId="77777777" w:rsidR="0051762E" w:rsidRDefault="004B0C32">
            <w:pPr>
              <w:pStyle w:val="TableParagraph"/>
              <w:spacing w:line="266" w:lineRule="exact"/>
              <w:ind w:left="132"/>
              <w:rPr>
                <w:b/>
                <w:sz w:val="24"/>
              </w:rPr>
            </w:pPr>
            <w:r>
              <w:rPr>
                <w:b/>
                <w:color w:val="FFFFFF"/>
                <w:sz w:val="24"/>
              </w:rPr>
              <w:t>Allocation guide amount</w:t>
            </w:r>
          </w:p>
        </w:tc>
      </w:tr>
      <w:tr w:rsidR="0051762E" w14:paraId="1F925C63" w14:textId="77777777">
        <w:trPr>
          <w:trHeight w:val="275"/>
        </w:trPr>
        <w:tc>
          <w:tcPr>
            <w:tcW w:w="3809" w:type="dxa"/>
            <w:tcBorders>
              <w:top w:val="nil"/>
              <w:right w:val="nil"/>
            </w:tcBorders>
          </w:tcPr>
          <w:p w14:paraId="3DFCA385" w14:textId="77777777" w:rsidR="0051762E" w:rsidRDefault="004B0C32">
            <w:pPr>
              <w:pStyle w:val="TableParagraph"/>
              <w:spacing w:line="256" w:lineRule="exact"/>
              <w:ind w:left="107"/>
              <w:rPr>
                <w:b/>
                <w:sz w:val="24"/>
              </w:rPr>
            </w:pPr>
            <w:r>
              <w:rPr>
                <w:b/>
                <w:sz w:val="24"/>
              </w:rPr>
              <w:t>Nightly, significant disturbance</w:t>
            </w:r>
          </w:p>
        </w:tc>
        <w:tc>
          <w:tcPr>
            <w:tcW w:w="4132" w:type="dxa"/>
            <w:tcBorders>
              <w:top w:val="nil"/>
              <w:left w:val="nil"/>
            </w:tcBorders>
          </w:tcPr>
          <w:p w14:paraId="2019F9D6" w14:textId="77777777" w:rsidR="0051762E" w:rsidRDefault="004B0C32">
            <w:pPr>
              <w:pStyle w:val="TableParagraph"/>
              <w:spacing w:line="256" w:lineRule="exact"/>
              <w:ind w:left="132"/>
              <w:rPr>
                <w:sz w:val="24"/>
              </w:rPr>
            </w:pPr>
            <w:r>
              <w:rPr>
                <w:sz w:val="24"/>
              </w:rPr>
              <w:t>1 nights break per week</w:t>
            </w:r>
          </w:p>
        </w:tc>
      </w:tr>
      <w:tr w:rsidR="0051762E" w14:paraId="2D9AFB28" w14:textId="77777777">
        <w:trPr>
          <w:trHeight w:val="276"/>
        </w:trPr>
        <w:tc>
          <w:tcPr>
            <w:tcW w:w="3809" w:type="dxa"/>
            <w:tcBorders>
              <w:right w:val="nil"/>
            </w:tcBorders>
          </w:tcPr>
          <w:p w14:paraId="4CEF0D0B" w14:textId="77777777" w:rsidR="0051762E" w:rsidRDefault="004B0C32">
            <w:pPr>
              <w:pStyle w:val="TableParagraph"/>
              <w:spacing w:line="256" w:lineRule="exact"/>
              <w:ind w:left="107"/>
              <w:rPr>
                <w:b/>
                <w:sz w:val="24"/>
              </w:rPr>
            </w:pPr>
            <w:r>
              <w:rPr>
                <w:b/>
                <w:sz w:val="24"/>
              </w:rPr>
              <w:t>Nightly, moderate disturbance</w:t>
            </w:r>
          </w:p>
        </w:tc>
        <w:tc>
          <w:tcPr>
            <w:tcW w:w="4132" w:type="dxa"/>
            <w:tcBorders>
              <w:left w:val="nil"/>
            </w:tcBorders>
          </w:tcPr>
          <w:p w14:paraId="09D438FD" w14:textId="77777777" w:rsidR="0051762E" w:rsidRDefault="004B0C32">
            <w:pPr>
              <w:pStyle w:val="TableParagraph"/>
              <w:spacing w:line="256" w:lineRule="exact"/>
              <w:ind w:left="132"/>
              <w:rPr>
                <w:sz w:val="24"/>
              </w:rPr>
            </w:pPr>
            <w:r>
              <w:rPr>
                <w:sz w:val="24"/>
              </w:rPr>
              <w:t>1 night per fortnight</w:t>
            </w:r>
          </w:p>
        </w:tc>
      </w:tr>
      <w:tr w:rsidR="0051762E" w14:paraId="2C767E26" w14:textId="77777777">
        <w:trPr>
          <w:trHeight w:val="275"/>
        </w:trPr>
        <w:tc>
          <w:tcPr>
            <w:tcW w:w="3809" w:type="dxa"/>
            <w:tcBorders>
              <w:right w:val="nil"/>
            </w:tcBorders>
          </w:tcPr>
          <w:p w14:paraId="2DA1FEAE" w14:textId="77777777" w:rsidR="0051762E" w:rsidRDefault="004B0C32">
            <w:pPr>
              <w:pStyle w:val="TableParagraph"/>
              <w:spacing w:line="256" w:lineRule="exact"/>
              <w:ind w:left="107"/>
              <w:rPr>
                <w:b/>
                <w:sz w:val="24"/>
              </w:rPr>
            </w:pPr>
            <w:r>
              <w:rPr>
                <w:b/>
                <w:sz w:val="24"/>
              </w:rPr>
              <w:t>Weekly significant disturbance</w:t>
            </w:r>
          </w:p>
        </w:tc>
        <w:tc>
          <w:tcPr>
            <w:tcW w:w="4132" w:type="dxa"/>
            <w:tcBorders>
              <w:left w:val="nil"/>
            </w:tcBorders>
          </w:tcPr>
          <w:p w14:paraId="3AB42830" w14:textId="77777777" w:rsidR="0051762E" w:rsidRDefault="004B0C32">
            <w:pPr>
              <w:pStyle w:val="TableParagraph"/>
              <w:spacing w:line="256" w:lineRule="exact"/>
              <w:ind w:left="132"/>
              <w:rPr>
                <w:sz w:val="24"/>
              </w:rPr>
            </w:pPr>
            <w:r>
              <w:rPr>
                <w:sz w:val="24"/>
              </w:rPr>
              <w:t>1 night per month</w:t>
            </w:r>
          </w:p>
        </w:tc>
      </w:tr>
      <w:tr w:rsidR="0051762E" w14:paraId="6D023ACE" w14:textId="77777777">
        <w:trPr>
          <w:trHeight w:val="554"/>
        </w:trPr>
        <w:tc>
          <w:tcPr>
            <w:tcW w:w="3809" w:type="dxa"/>
            <w:tcBorders>
              <w:right w:val="nil"/>
            </w:tcBorders>
          </w:tcPr>
          <w:p w14:paraId="58D240EF" w14:textId="77777777" w:rsidR="0051762E" w:rsidRDefault="004B0C32">
            <w:pPr>
              <w:pStyle w:val="TableParagraph"/>
              <w:ind w:left="107"/>
              <w:rPr>
                <w:b/>
                <w:sz w:val="24"/>
              </w:rPr>
            </w:pPr>
            <w:r>
              <w:rPr>
                <w:b/>
                <w:sz w:val="24"/>
              </w:rPr>
              <w:t>Lower levels of disturbance</w:t>
            </w:r>
          </w:p>
        </w:tc>
        <w:tc>
          <w:tcPr>
            <w:tcW w:w="4132" w:type="dxa"/>
            <w:tcBorders>
              <w:left w:val="nil"/>
            </w:tcBorders>
          </w:tcPr>
          <w:p w14:paraId="1511F575" w14:textId="77777777" w:rsidR="0051762E" w:rsidRDefault="004B0C32">
            <w:pPr>
              <w:pStyle w:val="TableParagraph"/>
              <w:spacing w:line="270" w:lineRule="atLeast"/>
              <w:ind w:left="132" w:right="533"/>
              <w:rPr>
                <w:sz w:val="24"/>
              </w:rPr>
            </w:pPr>
            <w:r>
              <w:rPr>
                <w:sz w:val="24"/>
              </w:rPr>
              <w:t>Day or evening community short breaks</w:t>
            </w:r>
          </w:p>
        </w:tc>
      </w:tr>
    </w:tbl>
    <w:p w14:paraId="0996DE9C" w14:textId="77777777" w:rsidR="0051762E" w:rsidRDefault="0051762E">
      <w:pPr>
        <w:spacing w:line="270" w:lineRule="atLeast"/>
        <w:rPr>
          <w:sz w:val="24"/>
        </w:rPr>
        <w:sectPr w:rsidR="0051762E">
          <w:pgSz w:w="11910" w:h="16840"/>
          <w:pgMar w:top="1340" w:right="1100" w:bottom="1200" w:left="1040" w:header="0" w:footer="1000" w:gutter="0"/>
          <w:cols w:space="720"/>
        </w:sectPr>
      </w:pPr>
    </w:p>
    <w:p w14:paraId="7BE6BE31" w14:textId="77777777" w:rsidR="0051762E" w:rsidRDefault="0051762E">
      <w:pPr>
        <w:pStyle w:val="BodyText"/>
        <w:spacing w:before="10"/>
        <w:rPr>
          <w:sz w:val="17"/>
        </w:rPr>
      </w:pPr>
    </w:p>
    <w:p w14:paraId="5E1B4E7E" w14:textId="77777777" w:rsidR="0051762E" w:rsidRDefault="004B0C32" w:rsidP="007C2496">
      <w:pPr>
        <w:pStyle w:val="Heading1"/>
        <w:numPr>
          <w:ilvl w:val="1"/>
          <w:numId w:val="11"/>
        </w:numPr>
        <w:tabs>
          <w:tab w:val="left" w:pos="709"/>
          <w:tab w:val="left" w:pos="851"/>
        </w:tabs>
        <w:spacing w:before="93"/>
        <w:ind w:left="426" w:firstLine="0"/>
        <w:jc w:val="left"/>
        <w:rPr>
          <w:sz w:val="22"/>
        </w:rPr>
      </w:pPr>
      <w:bookmarkStart w:id="9" w:name="_TOC_250006"/>
      <w:bookmarkEnd w:id="9"/>
      <w:r>
        <w:t>Young People preparing for adulthood</w:t>
      </w:r>
    </w:p>
    <w:p w14:paraId="589F18CE" w14:textId="77777777" w:rsidR="0051762E" w:rsidRDefault="004B0C32" w:rsidP="007C2496">
      <w:pPr>
        <w:pStyle w:val="BodyText"/>
        <w:tabs>
          <w:tab w:val="left" w:pos="709"/>
        </w:tabs>
        <w:spacing w:before="182" w:line="256" w:lineRule="auto"/>
        <w:ind w:left="426" w:right="421"/>
      </w:pPr>
      <w:r>
        <w:t>Transition planning is completed between children services and the relevant adult teams. All Core and Enhanced offers for short stays</w:t>
      </w:r>
      <w:r>
        <w:rPr>
          <w:position w:val="8"/>
          <w:sz w:val="16"/>
        </w:rPr>
        <w:t xml:space="preserve">2 </w:t>
      </w:r>
      <w:r>
        <w:t xml:space="preserve">are assessed by a Social Worker when the young person is 13/14 years old. A transition assessment is completed to identify if they will meet the adult social care criteria. If the criteria </w:t>
      </w:r>
      <w:proofErr w:type="gramStart"/>
      <w:r>
        <w:t>is</w:t>
      </w:r>
      <w:proofErr w:type="gramEnd"/>
      <w:r>
        <w:t xml:space="preserve"> not met, children’s services will reduce the care package and support the young person to access universal services.</w:t>
      </w:r>
    </w:p>
    <w:p w14:paraId="6A87794A" w14:textId="77777777" w:rsidR="0051762E" w:rsidRDefault="004B0C32" w:rsidP="007C2496">
      <w:pPr>
        <w:pStyle w:val="BodyText"/>
        <w:tabs>
          <w:tab w:val="left" w:pos="709"/>
        </w:tabs>
        <w:spacing w:before="170" w:line="259" w:lineRule="auto"/>
        <w:ind w:left="426" w:right="383"/>
      </w:pPr>
      <w:r>
        <w:t xml:space="preserve">When the young person is 16, the transitions assessment is updated to assess what progress has made towards developing the relevant life skills and what areas of independent living as defined in the Care Act 2014 they are likely to need support with. Following this repeated assessment, the transitions team </w:t>
      </w:r>
      <w:proofErr w:type="gramStart"/>
      <w:r>
        <w:t>makes a decision</w:t>
      </w:r>
      <w:proofErr w:type="gramEnd"/>
      <w:r>
        <w:t xml:space="preserve"> if the young person meets the eligibility criteria for an adult social care service. A referral is made to the most appropriate service for the young person when they reach 18 years</w:t>
      </w:r>
      <w:r>
        <w:rPr>
          <w:spacing w:val="-6"/>
        </w:rPr>
        <w:t xml:space="preserve"> </w:t>
      </w:r>
      <w:r>
        <w:t>old</w:t>
      </w:r>
      <w:r>
        <w:rPr>
          <w:position w:val="8"/>
          <w:sz w:val="16"/>
        </w:rPr>
        <w:t>3</w:t>
      </w:r>
      <w:r>
        <w:t>.</w:t>
      </w:r>
    </w:p>
    <w:p w14:paraId="6A44FFA5" w14:textId="3939C1D3" w:rsidR="0051762E" w:rsidRDefault="004B0C32" w:rsidP="007C2496">
      <w:pPr>
        <w:pStyle w:val="BodyText"/>
        <w:tabs>
          <w:tab w:val="left" w:pos="709"/>
        </w:tabs>
        <w:spacing w:before="153" w:line="259" w:lineRule="auto"/>
        <w:ind w:left="426" w:right="332"/>
      </w:pPr>
      <w:r>
        <w:t>Children services can provide support to young people up to the age of 25, if they remain in education and have complex needs. However, Supporting People have budgetary responsibilities, consequently all support plans are presented to the Quality Assurance Panel (QAP).</w:t>
      </w:r>
      <w:r w:rsidR="008E3DE6">
        <w:t xml:space="preserve"> Refer to the </w:t>
      </w:r>
      <w:hyperlink r:id="rId13" w:history="1">
        <w:r w:rsidR="008E3DE6" w:rsidRPr="00193176">
          <w:rPr>
            <w:rStyle w:val="Hyperlink"/>
            <w:b/>
            <w:bCs/>
          </w:rPr>
          <w:t>Quality Assurance Panel page on the ASC Practice Guide</w:t>
        </w:r>
      </w:hyperlink>
      <w:r w:rsidR="008E3DE6">
        <w:rPr>
          <w:b/>
          <w:bCs/>
        </w:rPr>
        <w:t>.</w:t>
      </w:r>
    </w:p>
    <w:p w14:paraId="74104F21" w14:textId="77777777" w:rsidR="0051762E" w:rsidRDefault="004B0C32" w:rsidP="007C2496">
      <w:pPr>
        <w:pStyle w:val="BodyText"/>
        <w:tabs>
          <w:tab w:val="left" w:pos="709"/>
        </w:tabs>
        <w:spacing w:before="159" w:line="259" w:lineRule="auto"/>
        <w:ind w:left="426" w:right="369"/>
      </w:pPr>
      <w:r>
        <w:t>For young people who are preparing for adulthood or for a person preparing to move out of the family home, Shared Lives short breaks and short breaks flat must be considered as the first option, rather than residential homes. This will</w:t>
      </w:r>
      <w:r>
        <w:rPr>
          <w:spacing w:val="-35"/>
        </w:rPr>
        <w:t xml:space="preserve"> </w:t>
      </w:r>
      <w:r>
        <w:t>give the person an opportunity to develop independent skills and offer insight into the type of support plan they may require when they move into Shared Lives or supported</w:t>
      </w:r>
      <w:r>
        <w:rPr>
          <w:spacing w:val="-1"/>
        </w:rPr>
        <w:t xml:space="preserve"> </w:t>
      </w:r>
      <w:r>
        <w:t>living.</w:t>
      </w:r>
    </w:p>
    <w:p w14:paraId="359DA672" w14:textId="77777777" w:rsidR="0051762E" w:rsidRDefault="0051762E">
      <w:pPr>
        <w:pStyle w:val="BodyText"/>
        <w:spacing w:before="7"/>
        <w:rPr>
          <w:sz w:val="27"/>
        </w:rPr>
      </w:pPr>
    </w:p>
    <w:p w14:paraId="7C073F46" w14:textId="77777777" w:rsidR="0051762E" w:rsidRDefault="004B0C32" w:rsidP="007765E7">
      <w:pPr>
        <w:pStyle w:val="Heading1"/>
        <w:numPr>
          <w:ilvl w:val="1"/>
          <w:numId w:val="11"/>
        </w:numPr>
        <w:ind w:left="851" w:hanging="425"/>
        <w:jc w:val="left"/>
        <w:rPr>
          <w:sz w:val="22"/>
        </w:rPr>
      </w:pPr>
      <w:r>
        <w:t>Emergency Short</w:t>
      </w:r>
      <w:r>
        <w:rPr>
          <w:spacing w:val="-6"/>
        </w:rPr>
        <w:t xml:space="preserve"> </w:t>
      </w:r>
      <w:r>
        <w:t>Break</w:t>
      </w:r>
    </w:p>
    <w:p w14:paraId="3D1354CB" w14:textId="77777777" w:rsidR="0051762E" w:rsidRDefault="004B0C32" w:rsidP="007765E7">
      <w:pPr>
        <w:pStyle w:val="BodyText"/>
        <w:spacing w:before="183" w:line="259" w:lineRule="auto"/>
        <w:ind w:left="851" w:right="436" w:hanging="425"/>
      </w:pPr>
      <w:r>
        <w:t xml:space="preserve">All short breaks must be planned and part of the supporting planning process. However, </w:t>
      </w:r>
      <w:proofErr w:type="gramStart"/>
      <w:r>
        <w:t>an emergency situation</w:t>
      </w:r>
      <w:proofErr w:type="gramEnd"/>
      <w:r>
        <w:t xml:space="preserve"> may arise which requires workers to consider a short break in a residential home.</w:t>
      </w:r>
    </w:p>
    <w:p w14:paraId="29A8CD09" w14:textId="77777777" w:rsidR="0051762E" w:rsidRDefault="004B0C32" w:rsidP="007765E7">
      <w:pPr>
        <w:pStyle w:val="BodyText"/>
        <w:spacing w:before="160"/>
        <w:ind w:left="851" w:hanging="425"/>
      </w:pPr>
      <w:r>
        <w:t>The following are emergency circumstances</w:t>
      </w:r>
      <w:proofErr w:type="gramStart"/>
      <w:r>
        <w:t>-;</w:t>
      </w:r>
      <w:proofErr w:type="gramEnd"/>
    </w:p>
    <w:p w14:paraId="4BCE8B37" w14:textId="77777777" w:rsidR="0051762E" w:rsidRDefault="004B0C32" w:rsidP="007765E7">
      <w:pPr>
        <w:pStyle w:val="ListParagraph"/>
        <w:numPr>
          <w:ilvl w:val="0"/>
          <w:numId w:val="6"/>
        </w:numPr>
        <w:spacing w:before="183" w:line="254" w:lineRule="auto"/>
        <w:ind w:left="851" w:right="603" w:hanging="425"/>
        <w:rPr>
          <w:sz w:val="24"/>
        </w:rPr>
      </w:pPr>
      <w:r>
        <w:rPr>
          <w:sz w:val="24"/>
        </w:rPr>
        <w:t>Safeguarding Concern which requires cared for person to be placed outside their home</w:t>
      </w:r>
      <w:r>
        <w:rPr>
          <w:spacing w:val="-3"/>
          <w:sz w:val="24"/>
        </w:rPr>
        <w:t xml:space="preserve"> </w:t>
      </w:r>
      <w:r>
        <w:rPr>
          <w:sz w:val="24"/>
        </w:rPr>
        <w:t>immediately</w:t>
      </w:r>
    </w:p>
    <w:p w14:paraId="4DBF989E" w14:textId="77777777" w:rsidR="0051762E" w:rsidRDefault="004B0C32" w:rsidP="007765E7">
      <w:pPr>
        <w:pStyle w:val="ListParagraph"/>
        <w:numPr>
          <w:ilvl w:val="0"/>
          <w:numId w:val="6"/>
        </w:numPr>
        <w:spacing w:before="8" w:line="254" w:lineRule="auto"/>
        <w:ind w:left="851" w:right="761" w:hanging="425"/>
        <w:rPr>
          <w:sz w:val="24"/>
        </w:rPr>
      </w:pPr>
      <w:r>
        <w:rPr>
          <w:sz w:val="24"/>
        </w:rPr>
        <w:t>A carer who requires a break from the caring role due to their own hospital admission or other reason to leave the family</w:t>
      </w:r>
      <w:r>
        <w:rPr>
          <w:spacing w:val="-11"/>
          <w:sz w:val="24"/>
        </w:rPr>
        <w:t xml:space="preserve"> </w:t>
      </w:r>
      <w:r>
        <w:rPr>
          <w:sz w:val="24"/>
        </w:rPr>
        <w:t>home</w:t>
      </w:r>
    </w:p>
    <w:p w14:paraId="4A4EC4DB" w14:textId="77777777" w:rsidR="0051762E" w:rsidRDefault="0051762E">
      <w:pPr>
        <w:pStyle w:val="BodyText"/>
        <w:rPr>
          <w:sz w:val="20"/>
        </w:rPr>
      </w:pPr>
    </w:p>
    <w:p w14:paraId="4AE2EF22" w14:textId="7BF2953F" w:rsidR="0051762E" w:rsidRDefault="00422D8B">
      <w:pPr>
        <w:pStyle w:val="BodyText"/>
        <w:spacing w:before="9"/>
        <w:rPr>
          <w:sz w:val="17"/>
        </w:rPr>
      </w:pPr>
      <w:r>
        <w:rPr>
          <w:noProof/>
        </w:rPr>
        <mc:AlternateContent>
          <mc:Choice Requires="wps">
            <w:drawing>
              <wp:anchor distT="0" distB="0" distL="0" distR="0" simplePos="0" relativeHeight="251661312" behindDoc="1" locked="0" layoutInCell="1" allowOverlap="1" wp14:anchorId="451DE917" wp14:editId="6FF0978B">
                <wp:simplePos x="0" y="0"/>
                <wp:positionH relativeFrom="page">
                  <wp:posOffset>914400</wp:posOffset>
                </wp:positionH>
                <wp:positionV relativeFrom="paragraph">
                  <wp:posOffset>160020</wp:posOffset>
                </wp:positionV>
                <wp:extent cx="1829435" cy="1270"/>
                <wp:effectExtent l="0" t="0" r="0" b="0"/>
                <wp:wrapTopAndBottom/>
                <wp:docPr id="25646424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40 1440"/>
                            <a:gd name="T1" fmla="*/ T0 w 2881"/>
                            <a:gd name="T2" fmla="+- 0 4321 1440"/>
                            <a:gd name="T3" fmla="*/ T2 w 2881"/>
                          </a:gdLst>
                          <a:ahLst/>
                          <a:cxnLst>
                            <a:cxn ang="0">
                              <a:pos x="T1" y="0"/>
                            </a:cxn>
                            <a:cxn ang="0">
                              <a:pos x="T3" y="0"/>
                            </a:cxn>
                          </a:cxnLst>
                          <a:rect l="0" t="0" r="r" b="b"/>
                          <a:pathLst>
                            <a:path w="2881">
                              <a:moveTo>
                                <a:pt x="0" y="0"/>
                              </a:moveTo>
                              <a:lnTo>
                                <a:pt x="2881"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11C57" id="Freeform 4" o:spid="_x0000_s1026" style="position:absolute;margin-left:1in;margin-top:12.6pt;width:144.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" path="m,l2881,e" filled="f" strokeweight=".72pt">
                <v:path arrowok="t" o:connecttype="custom" o:connectlocs="0,0;1829435,0" o:connectangles="0,0"/>
                <w10:wrap type="topAndBottom" anchorx="page"/>
              </v:shape>
            </w:pict>
          </mc:Fallback>
        </mc:AlternateContent>
      </w:r>
    </w:p>
    <w:p w14:paraId="7EFCC291" w14:textId="77777777" w:rsidR="0051762E" w:rsidRDefault="004B0C32" w:rsidP="00662B9B">
      <w:pPr>
        <w:pStyle w:val="ListParagraph"/>
        <w:numPr>
          <w:ilvl w:val="0"/>
          <w:numId w:val="5"/>
        </w:numPr>
        <w:spacing w:before="67" w:line="264" w:lineRule="auto"/>
        <w:ind w:left="709" w:right="504" w:hanging="283"/>
        <w:jc w:val="left"/>
        <w:rPr>
          <w:rFonts w:ascii="Calibri" w:hAnsi="Calibri"/>
          <w:sz w:val="13"/>
        </w:rPr>
      </w:pPr>
      <w:r>
        <w:rPr>
          <w:sz w:val="16"/>
        </w:rPr>
        <w:t>Children’s Safeguarding and Social Work (Undated), Children and Young People’s Disability Service policy and procedures, London Borough of Camden Children’s</w:t>
      </w:r>
      <w:r>
        <w:rPr>
          <w:spacing w:val="-1"/>
          <w:sz w:val="16"/>
        </w:rPr>
        <w:t xml:space="preserve"> </w:t>
      </w:r>
      <w:r>
        <w:rPr>
          <w:sz w:val="16"/>
        </w:rPr>
        <w:t>Services</w:t>
      </w:r>
    </w:p>
    <w:p w14:paraId="41C11F00" w14:textId="77777777" w:rsidR="0051762E" w:rsidRDefault="004B0C32" w:rsidP="00662B9B">
      <w:pPr>
        <w:pStyle w:val="ListParagraph"/>
        <w:numPr>
          <w:ilvl w:val="0"/>
          <w:numId w:val="5"/>
        </w:numPr>
        <w:spacing w:before="9" w:line="228" w:lineRule="exact"/>
        <w:ind w:left="709" w:right="832" w:hanging="283"/>
        <w:jc w:val="left"/>
        <w:rPr>
          <w:rFonts w:ascii="Calibri" w:hAnsi="Calibri"/>
          <w:sz w:val="14"/>
        </w:rPr>
      </w:pPr>
      <w:r>
        <w:rPr>
          <w:sz w:val="16"/>
        </w:rPr>
        <w:t>Supporting People Directorate (April 2016), Joint transitions protocol between Children’s Safeguarding and Social Care division and Adult Social Care</w:t>
      </w:r>
      <w:r>
        <w:rPr>
          <w:spacing w:val="-6"/>
          <w:sz w:val="16"/>
        </w:rPr>
        <w:t xml:space="preserve"> </w:t>
      </w:r>
      <w:r>
        <w:rPr>
          <w:sz w:val="16"/>
        </w:rPr>
        <w:t>division</w:t>
      </w:r>
    </w:p>
    <w:p w14:paraId="28CF1340" w14:textId="77777777" w:rsidR="0051762E" w:rsidRDefault="0051762E">
      <w:pPr>
        <w:spacing w:line="228" w:lineRule="exact"/>
        <w:rPr>
          <w:rFonts w:ascii="Calibri" w:hAnsi="Calibri"/>
          <w:sz w:val="14"/>
        </w:rPr>
        <w:sectPr w:rsidR="0051762E">
          <w:pgSz w:w="11910" w:h="16840"/>
          <w:pgMar w:top="1580" w:right="1100" w:bottom="1200" w:left="1040" w:header="0" w:footer="1000" w:gutter="0"/>
          <w:cols w:space="720"/>
        </w:sectPr>
      </w:pPr>
    </w:p>
    <w:p w14:paraId="2B224655" w14:textId="77777777" w:rsidR="0051762E" w:rsidRDefault="004B0C32">
      <w:pPr>
        <w:pStyle w:val="ListParagraph"/>
        <w:numPr>
          <w:ilvl w:val="1"/>
          <w:numId w:val="5"/>
        </w:numPr>
        <w:tabs>
          <w:tab w:val="left" w:pos="1120"/>
          <w:tab w:val="left" w:pos="1121"/>
        </w:tabs>
        <w:spacing w:before="80" w:line="256" w:lineRule="auto"/>
        <w:ind w:right="613"/>
        <w:rPr>
          <w:sz w:val="24"/>
        </w:rPr>
      </w:pPr>
      <w:r>
        <w:rPr>
          <w:sz w:val="24"/>
        </w:rPr>
        <w:lastRenderedPageBreak/>
        <w:t>Where formal care is required but a specialist service provider has not been identified</w:t>
      </w:r>
    </w:p>
    <w:p w14:paraId="5CF0FAAD" w14:textId="77777777" w:rsidR="0051762E" w:rsidRDefault="004B0C32" w:rsidP="00E13C47">
      <w:pPr>
        <w:pStyle w:val="BodyText"/>
        <w:spacing w:before="163" w:line="259" w:lineRule="auto"/>
        <w:ind w:left="426" w:right="609"/>
      </w:pPr>
      <w:r>
        <w:t>Due to the nature of emergencies, a residential home in London Borough of Camden may not have a vacancy. Individuals and families must be advised that an emergency short break may be outside of the London Borough of Camden.</w:t>
      </w:r>
    </w:p>
    <w:p w14:paraId="23CDA9D9" w14:textId="77777777" w:rsidR="0051762E" w:rsidRDefault="004B0C32" w:rsidP="00E13C47">
      <w:pPr>
        <w:pStyle w:val="BodyText"/>
        <w:spacing w:before="159" w:line="259" w:lineRule="auto"/>
        <w:ind w:left="426" w:right="355"/>
      </w:pPr>
      <w:r>
        <w:t>The allocated worker must present all evidence to the Team Manager and funding authorisation must be given by the Service Manager in writing either email or case note. The worker must ensure a purchase order is completed respectively and an end date of service provision agreed with the individual, their network and the purchasing team.</w:t>
      </w:r>
    </w:p>
    <w:p w14:paraId="23F9ABFF" w14:textId="77777777" w:rsidR="0051762E" w:rsidRDefault="004B0C32" w:rsidP="00E13C47">
      <w:pPr>
        <w:pStyle w:val="BodyText"/>
        <w:spacing w:before="159" w:line="259" w:lineRule="auto"/>
        <w:ind w:left="426" w:right="440"/>
        <w:jc w:val="both"/>
      </w:pPr>
      <w:r>
        <w:t>Where there are safeguarding concerns, environmental issues or a serious risk to the person, a short break of up to 7 days can be agreed without any care charge. After 7 days, a financial assessment must be completed.</w:t>
      </w:r>
    </w:p>
    <w:p w14:paraId="3C481806" w14:textId="77777777" w:rsidR="0051762E" w:rsidRDefault="0051762E">
      <w:pPr>
        <w:pStyle w:val="BodyText"/>
        <w:rPr>
          <w:sz w:val="26"/>
        </w:rPr>
      </w:pPr>
    </w:p>
    <w:p w14:paraId="34CE7579" w14:textId="77777777" w:rsidR="0051762E" w:rsidRDefault="0051762E">
      <w:pPr>
        <w:pStyle w:val="BodyText"/>
        <w:spacing w:before="6"/>
        <w:rPr>
          <w:sz w:val="27"/>
        </w:rPr>
      </w:pPr>
    </w:p>
    <w:p w14:paraId="6F7D6DE2" w14:textId="77777777" w:rsidR="0051762E" w:rsidRDefault="004B0C32" w:rsidP="00E13C47">
      <w:pPr>
        <w:pStyle w:val="Heading1"/>
        <w:numPr>
          <w:ilvl w:val="1"/>
          <w:numId w:val="11"/>
        </w:numPr>
        <w:tabs>
          <w:tab w:val="left" w:pos="851"/>
        </w:tabs>
        <w:ind w:left="426" w:firstLine="0"/>
        <w:jc w:val="left"/>
        <w:rPr>
          <w:sz w:val="22"/>
        </w:rPr>
      </w:pPr>
      <w:bookmarkStart w:id="10" w:name="_TOC_250005"/>
      <w:r>
        <w:t>Direct</w:t>
      </w:r>
      <w:r>
        <w:rPr>
          <w:spacing w:val="-1"/>
        </w:rPr>
        <w:t xml:space="preserve"> </w:t>
      </w:r>
      <w:bookmarkEnd w:id="10"/>
      <w:r>
        <w:t>payments</w:t>
      </w:r>
    </w:p>
    <w:p w14:paraId="39ED6985" w14:textId="77777777" w:rsidR="0051762E" w:rsidRDefault="004B0C32" w:rsidP="00E13C47">
      <w:pPr>
        <w:pStyle w:val="BodyText"/>
        <w:spacing w:before="183" w:line="259" w:lineRule="auto"/>
        <w:ind w:left="426" w:right="429"/>
        <w:jc w:val="both"/>
      </w:pPr>
      <w:r>
        <w:t>Direct payments can be made to enable people to purchase a short stay in a care home, provided that the stay does not exceed a period of 4 consecutive weeks in any 12-month period.</w:t>
      </w:r>
    </w:p>
    <w:p w14:paraId="63F5D4E0" w14:textId="77777777" w:rsidR="0051762E" w:rsidRDefault="004B0C32" w:rsidP="00E13C47">
      <w:pPr>
        <w:pStyle w:val="BodyText"/>
        <w:spacing w:before="159"/>
        <w:ind w:left="426"/>
      </w:pPr>
      <w:proofErr w:type="gramStart"/>
      <w:r>
        <w:t>This criteria</w:t>
      </w:r>
      <w:proofErr w:type="gramEnd"/>
      <w:r>
        <w:t xml:space="preserve"> is set out in government regulations-;</w:t>
      </w:r>
    </w:p>
    <w:p w14:paraId="68F4931A" w14:textId="77777777" w:rsidR="0051762E" w:rsidRDefault="004B0C32" w:rsidP="00E13C47">
      <w:pPr>
        <w:pStyle w:val="BodyText"/>
        <w:spacing w:before="183"/>
        <w:ind w:left="426" w:right="1050"/>
      </w:pPr>
      <w:r>
        <w:t xml:space="preserve">‘6.—(1) A local authority may not make a direct payment for the provision of accommodation in a care home for an adult for a period of more than 4 consecutive weeks in any </w:t>
      </w:r>
      <w:proofErr w:type="gramStart"/>
      <w:r>
        <w:t>12 month</w:t>
      </w:r>
      <w:proofErr w:type="gramEnd"/>
      <w:r>
        <w:t xml:space="preserve"> period</w:t>
      </w:r>
    </w:p>
    <w:p w14:paraId="09BC44B5" w14:textId="77777777" w:rsidR="0051762E" w:rsidRDefault="0051762E" w:rsidP="00E13C47">
      <w:pPr>
        <w:pStyle w:val="BodyText"/>
        <w:spacing w:before="2"/>
        <w:ind w:left="426"/>
      </w:pPr>
    </w:p>
    <w:p w14:paraId="16A49BB0" w14:textId="77777777" w:rsidR="0051762E" w:rsidRDefault="004B0C32" w:rsidP="00E13C47">
      <w:pPr>
        <w:pStyle w:val="BodyText"/>
        <w:spacing w:line="237" w:lineRule="auto"/>
        <w:ind w:left="426" w:right="568"/>
        <w:rPr>
          <w:sz w:val="16"/>
        </w:rPr>
      </w:pPr>
      <w:r>
        <w:t>(2) In calculating the period of 4 weeks mentioned in paragraph (1), a period of accommodation in a care home of less than 4 weeks shall be added to any succeeding period in such accommodation where the two periods are separated by a period of less than 4 weeks but not otherwise’.</w:t>
      </w:r>
      <w:r>
        <w:rPr>
          <w:position w:val="8"/>
          <w:sz w:val="16"/>
        </w:rPr>
        <w:t>4</w:t>
      </w:r>
    </w:p>
    <w:p w14:paraId="43F570CD" w14:textId="77777777" w:rsidR="0051762E" w:rsidRPr="00E13C47" w:rsidRDefault="0051762E" w:rsidP="00E13C47">
      <w:pPr>
        <w:pStyle w:val="BodyText"/>
        <w:spacing w:before="3"/>
        <w:ind w:left="426"/>
      </w:pPr>
    </w:p>
    <w:p w14:paraId="39F5355A" w14:textId="77777777" w:rsidR="0051762E" w:rsidRDefault="004B0C32" w:rsidP="00E13C47">
      <w:pPr>
        <w:pStyle w:val="BodyText"/>
        <w:ind w:left="426"/>
      </w:pPr>
      <w:r>
        <w:t>The time limit is imposed to avoid inappropriate use of residential accommodation.</w:t>
      </w:r>
    </w:p>
    <w:p w14:paraId="0F0C7F1C" w14:textId="77777777" w:rsidR="0051762E" w:rsidRDefault="004B0C32" w:rsidP="00E13C47">
      <w:pPr>
        <w:pStyle w:val="BodyText"/>
        <w:spacing w:before="180" w:line="259" w:lineRule="auto"/>
        <w:ind w:left="426" w:right="358"/>
      </w:pPr>
      <w:r>
        <w:t>In addition, where the respite care is longer than 4 weeks or periods that accumulate to over 28 days without a 28-day break in between will be classed as residential care and this will remove the Direct Payments and elements of Disability Living Allowance/Attendance Allowance</w:t>
      </w:r>
      <w:r>
        <w:rPr>
          <w:position w:val="8"/>
          <w:sz w:val="16"/>
        </w:rPr>
        <w:t>5</w:t>
      </w:r>
      <w:r>
        <w:t>. People must be informed of the impact on their benefit entitlement.</w:t>
      </w:r>
    </w:p>
    <w:p w14:paraId="6D751E99" w14:textId="77777777" w:rsidR="0051762E" w:rsidRDefault="0051762E">
      <w:pPr>
        <w:pStyle w:val="BodyText"/>
        <w:rPr>
          <w:sz w:val="20"/>
        </w:rPr>
      </w:pPr>
    </w:p>
    <w:p w14:paraId="4123D416" w14:textId="77777777" w:rsidR="0051762E" w:rsidRDefault="0051762E">
      <w:pPr>
        <w:pStyle w:val="BodyText"/>
        <w:rPr>
          <w:sz w:val="20"/>
        </w:rPr>
      </w:pPr>
    </w:p>
    <w:p w14:paraId="168C1740" w14:textId="7A6D9A7D" w:rsidR="0051762E" w:rsidRDefault="00422D8B">
      <w:pPr>
        <w:pStyle w:val="BodyText"/>
        <w:rPr>
          <w:sz w:val="11"/>
        </w:rPr>
      </w:pPr>
      <w:r>
        <w:rPr>
          <w:noProof/>
        </w:rPr>
        <mc:AlternateContent>
          <mc:Choice Requires="wps">
            <w:drawing>
              <wp:anchor distT="0" distB="0" distL="0" distR="0" simplePos="0" relativeHeight="251662336" behindDoc="1" locked="0" layoutInCell="1" allowOverlap="1" wp14:anchorId="2783FDB6" wp14:editId="1FA0E493">
                <wp:simplePos x="0" y="0"/>
                <wp:positionH relativeFrom="page">
                  <wp:posOffset>914400</wp:posOffset>
                </wp:positionH>
                <wp:positionV relativeFrom="paragraph">
                  <wp:posOffset>110490</wp:posOffset>
                </wp:positionV>
                <wp:extent cx="1829435" cy="1270"/>
                <wp:effectExtent l="0" t="0" r="0" b="0"/>
                <wp:wrapTopAndBottom/>
                <wp:docPr id="150730042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40 1440"/>
                            <a:gd name="T1" fmla="*/ T0 w 2881"/>
                            <a:gd name="T2" fmla="+- 0 4321 1440"/>
                            <a:gd name="T3" fmla="*/ T2 w 2881"/>
                          </a:gdLst>
                          <a:ahLst/>
                          <a:cxnLst>
                            <a:cxn ang="0">
                              <a:pos x="T1" y="0"/>
                            </a:cxn>
                            <a:cxn ang="0">
                              <a:pos x="T3" y="0"/>
                            </a:cxn>
                          </a:cxnLst>
                          <a:rect l="0" t="0" r="r" b="b"/>
                          <a:pathLst>
                            <a:path w="2881">
                              <a:moveTo>
                                <a:pt x="0" y="0"/>
                              </a:moveTo>
                              <a:lnTo>
                                <a:pt x="2881"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CF991" id="Freeform 3" o:spid="_x0000_s1026" style="position:absolute;margin-left:1in;margin-top:8.7pt;width:144.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" path="m,l2881,e" filled="f" strokeweight=".72pt">
                <v:path arrowok="t" o:connecttype="custom" o:connectlocs="0,0;1829435,0" o:connectangles="0,0"/>
                <w10:wrap type="topAndBottom" anchorx="page"/>
              </v:shape>
            </w:pict>
          </mc:Fallback>
        </mc:AlternateContent>
      </w:r>
    </w:p>
    <w:p w14:paraId="1764C220" w14:textId="77777777" w:rsidR="0051762E" w:rsidRDefault="004B0C32">
      <w:pPr>
        <w:pStyle w:val="ListParagraph"/>
        <w:numPr>
          <w:ilvl w:val="0"/>
          <w:numId w:val="5"/>
        </w:numPr>
        <w:tabs>
          <w:tab w:val="left" w:pos="257"/>
        </w:tabs>
        <w:spacing w:before="66" w:line="278" w:lineRule="auto"/>
        <w:ind w:left="117" w:right="1825" w:firstLine="0"/>
        <w:jc w:val="left"/>
        <w:rPr>
          <w:sz w:val="14"/>
        </w:rPr>
      </w:pPr>
      <w:r>
        <w:rPr>
          <w:sz w:val="16"/>
        </w:rPr>
        <w:t>Social Care England, (2014) No. 2871, The Care and Support (Direct Payments) Regulations 2014, No 2871</w:t>
      </w:r>
      <w:hyperlink r:id="rId14">
        <w:r>
          <w:rPr>
            <w:sz w:val="16"/>
          </w:rPr>
          <w:t xml:space="preserve"> http://www.legislation.gov.uk/uksi/2014/2871/pdfs/uksi_20142871_en.pdf</w:t>
        </w:r>
      </w:hyperlink>
    </w:p>
    <w:p w14:paraId="0F78113B" w14:textId="77777777" w:rsidR="0051762E" w:rsidRDefault="0051762E">
      <w:pPr>
        <w:pStyle w:val="BodyText"/>
        <w:spacing w:before="9"/>
        <w:rPr>
          <w:sz w:val="19"/>
        </w:rPr>
      </w:pPr>
    </w:p>
    <w:p w14:paraId="0C39C27A" w14:textId="77777777" w:rsidR="0051762E" w:rsidRDefault="004B0C32">
      <w:pPr>
        <w:pStyle w:val="ListParagraph"/>
        <w:numPr>
          <w:ilvl w:val="0"/>
          <w:numId w:val="5"/>
        </w:numPr>
        <w:tabs>
          <w:tab w:val="left" w:pos="238"/>
        </w:tabs>
        <w:spacing w:line="264" w:lineRule="auto"/>
        <w:ind w:left="117" w:right="2723" w:firstLine="0"/>
        <w:jc w:val="left"/>
        <w:rPr>
          <w:rFonts w:ascii="Calibri"/>
          <w:sz w:val="14"/>
        </w:rPr>
      </w:pPr>
      <w:r>
        <w:rPr>
          <w:sz w:val="16"/>
        </w:rPr>
        <w:t xml:space="preserve">Age UK </w:t>
      </w:r>
      <w:r>
        <w:t>(</w:t>
      </w:r>
      <w:r>
        <w:rPr>
          <w:sz w:val="16"/>
        </w:rPr>
        <w:t>August 2017)</w:t>
      </w:r>
      <w:r>
        <w:t xml:space="preserve">, </w:t>
      </w:r>
      <w:r>
        <w:rPr>
          <w:sz w:val="16"/>
        </w:rPr>
        <w:t>Factsheet 58, Paying for short-term and temporary care in a care home https://</w:t>
      </w:r>
      <w:hyperlink r:id="rId15">
        <w:r>
          <w:rPr>
            <w:sz w:val="16"/>
          </w:rPr>
          <w:t>www.ageuk.org.uk/globalassets/age-uk/documents/factsheets/fs58_paying_for_short-</w:t>
        </w:r>
      </w:hyperlink>
      <w:r>
        <w:rPr>
          <w:sz w:val="16"/>
        </w:rPr>
        <w:t xml:space="preserve"> term_and_temporary_care_in_a_care_home_fcs.pdf</w:t>
      </w:r>
    </w:p>
    <w:p w14:paraId="1EE68515" w14:textId="77777777" w:rsidR="0051762E" w:rsidRDefault="0051762E">
      <w:pPr>
        <w:spacing w:line="264" w:lineRule="auto"/>
        <w:rPr>
          <w:rFonts w:ascii="Calibri"/>
          <w:sz w:val="14"/>
        </w:rPr>
        <w:sectPr w:rsidR="0051762E">
          <w:pgSz w:w="11910" w:h="16840"/>
          <w:pgMar w:top="1340" w:right="1100" w:bottom="1200" w:left="1040" w:header="0" w:footer="1000" w:gutter="0"/>
          <w:cols w:space="720"/>
        </w:sectPr>
      </w:pPr>
    </w:p>
    <w:p w14:paraId="0C8C4A67" w14:textId="77777777" w:rsidR="0051762E" w:rsidRDefault="004B0C32">
      <w:pPr>
        <w:pStyle w:val="Heading1"/>
        <w:numPr>
          <w:ilvl w:val="1"/>
          <w:numId w:val="11"/>
        </w:numPr>
        <w:tabs>
          <w:tab w:val="left" w:pos="804"/>
        </w:tabs>
        <w:spacing w:before="80"/>
        <w:ind w:left="803" w:hanging="404"/>
        <w:jc w:val="left"/>
      </w:pPr>
      <w:bookmarkStart w:id="11" w:name="_TOC_250004"/>
      <w:bookmarkEnd w:id="11"/>
      <w:r>
        <w:lastRenderedPageBreak/>
        <w:t>Charging</w:t>
      </w:r>
    </w:p>
    <w:p w14:paraId="1B8B2D86" w14:textId="4C9CBFAA" w:rsidR="0051762E" w:rsidRPr="00297D70" w:rsidRDefault="004B0C32" w:rsidP="00297D70">
      <w:pPr>
        <w:pStyle w:val="BodyText"/>
        <w:spacing w:before="182" w:line="259" w:lineRule="auto"/>
        <w:ind w:left="400" w:right="539"/>
      </w:pPr>
      <w:r>
        <w:t>This guidance recognises that a reasonable charge will be applied for the provision of Supporting People funded services. Such a charge will be calculated in accordance with the factsheet on ‘Paying for Care in Camden’.</w:t>
      </w:r>
      <w:hyperlink r:id="rId16">
        <w:r>
          <w:rPr>
            <w:color w:val="0462C1"/>
            <w:u w:val="single" w:color="0462C1"/>
          </w:rPr>
          <w:t>https://camdencarechoices.camden.gov.uk/information-and-advice/care-</w:t>
        </w:r>
      </w:hyperlink>
      <w:r>
        <w:rPr>
          <w:color w:val="0462C1"/>
        </w:rPr>
        <w:t xml:space="preserve"> </w:t>
      </w:r>
      <w:hyperlink r:id="rId17">
        <w:r>
          <w:rPr>
            <w:color w:val="0462C1"/>
            <w:u w:val="single" w:color="0462C1"/>
          </w:rPr>
          <w:t>options/paying-for-care/</w:t>
        </w:r>
      </w:hyperlink>
    </w:p>
    <w:p w14:paraId="455E23C7" w14:textId="77777777" w:rsidR="0051762E" w:rsidRDefault="004B0C32">
      <w:pPr>
        <w:pStyle w:val="BodyText"/>
        <w:spacing w:before="93" w:line="259" w:lineRule="auto"/>
        <w:ind w:left="400" w:right="332"/>
      </w:pPr>
      <w:r>
        <w:t xml:space="preserve">If a person does not wish to disclose or fails to disclose their </w:t>
      </w:r>
      <w:proofErr w:type="gramStart"/>
      <w:r>
        <w:t>finances</w:t>
      </w:r>
      <w:proofErr w:type="gramEnd"/>
      <w:r>
        <w:t xml:space="preserve"> then they will be charged the full cost of their total services.</w:t>
      </w:r>
    </w:p>
    <w:p w14:paraId="478F68AD" w14:textId="77777777" w:rsidR="0051762E" w:rsidRDefault="004B0C32">
      <w:pPr>
        <w:pStyle w:val="BodyText"/>
        <w:spacing w:before="160" w:line="259" w:lineRule="auto"/>
        <w:ind w:left="400" w:right="478"/>
        <w:rPr>
          <w:b/>
        </w:rPr>
      </w:pPr>
      <w:r>
        <w:t>If a person with capacity declines a financial assessment, the carer is still able to access support if they have eligible needs. The cared for person will be charged the full cost of the service</w:t>
      </w:r>
      <w:r>
        <w:rPr>
          <w:b/>
        </w:rPr>
        <w:t>.</w:t>
      </w:r>
    </w:p>
    <w:p w14:paraId="6252187A" w14:textId="77777777" w:rsidR="0051762E" w:rsidRDefault="0051762E">
      <w:pPr>
        <w:pStyle w:val="BodyText"/>
        <w:spacing w:before="6"/>
        <w:rPr>
          <w:b/>
          <w:sz w:val="27"/>
        </w:rPr>
      </w:pPr>
    </w:p>
    <w:p w14:paraId="0281EA46" w14:textId="77777777" w:rsidR="0051762E" w:rsidRDefault="004B0C32">
      <w:pPr>
        <w:pStyle w:val="Heading1"/>
        <w:numPr>
          <w:ilvl w:val="1"/>
          <w:numId w:val="11"/>
        </w:numPr>
        <w:tabs>
          <w:tab w:val="left" w:pos="804"/>
        </w:tabs>
        <w:ind w:left="803" w:hanging="404"/>
        <w:jc w:val="left"/>
      </w:pPr>
      <w:bookmarkStart w:id="12" w:name="_TOC_250003"/>
      <w:r>
        <w:t>Funding</w:t>
      </w:r>
      <w:r>
        <w:rPr>
          <w:spacing w:val="-1"/>
        </w:rPr>
        <w:t xml:space="preserve"> </w:t>
      </w:r>
      <w:bookmarkEnd w:id="12"/>
      <w:r>
        <w:t>authorisation</w:t>
      </w:r>
    </w:p>
    <w:p w14:paraId="613EF750" w14:textId="7690B92A" w:rsidR="00662B9B" w:rsidRDefault="004B0C32" w:rsidP="00662B9B">
      <w:pPr>
        <w:pStyle w:val="BodyText"/>
        <w:spacing w:before="183" w:line="259" w:lineRule="auto"/>
        <w:ind w:left="426" w:right="689" w:hanging="27"/>
        <w:rPr>
          <w:b/>
          <w:bCs/>
        </w:rPr>
      </w:pPr>
      <w:r>
        <w:t>The Quality Assurance Panel (QAP) will be used for all funding decisions</w:t>
      </w:r>
      <w:r w:rsidR="003E0D0B">
        <w:t>. Refer</w:t>
      </w:r>
      <w:r w:rsidR="00297D70">
        <w:t xml:space="preserve"> </w:t>
      </w:r>
      <w:r w:rsidR="003E0D0B">
        <w:t xml:space="preserve">to the </w:t>
      </w:r>
      <w:hyperlink r:id="rId18" w:history="1">
        <w:r w:rsidR="003E0D0B" w:rsidRPr="00193176">
          <w:rPr>
            <w:rStyle w:val="Hyperlink"/>
            <w:b/>
            <w:bCs/>
          </w:rPr>
          <w:t>Quality Assurance Panel page on the ASC Practice Guide</w:t>
        </w:r>
      </w:hyperlink>
      <w:r w:rsidR="00297D70">
        <w:rPr>
          <w:b/>
          <w:bCs/>
        </w:rPr>
        <w:t>.</w:t>
      </w:r>
    </w:p>
    <w:p w14:paraId="4567C164" w14:textId="77777777" w:rsidR="00662B9B" w:rsidRPr="00662B9B" w:rsidRDefault="00662B9B" w:rsidP="00662B9B">
      <w:pPr>
        <w:pStyle w:val="BodyText"/>
        <w:spacing w:before="183" w:line="259" w:lineRule="auto"/>
        <w:ind w:left="426" w:right="689" w:hanging="27"/>
        <w:rPr>
          <w:b/>
          <w:bCs/>
        </w:rPr>
      </w:pPr>
    </w:p>
    <w:p w14:paraId="5A930A8F" w14:textId="77777777" w:rsidR="0051762E" w:rsidRDefault="004B0C32">
      <w:pPr>
        <w:pStyle w:val="Heading1"/>
        <w:numPr>
          <w:ilvl w:val="0"/>
          <w:numId w:val="4"/>
        </w:numPr>
        <w:tabs>
          <w:tab w:val="left" w:pos="670"/>
        </w:tabs>
        <w:spacing w:before="159"/>
        <w:ind w:hanging="270"/>
      </w:pPr>
      <w:bookmarkStart w:id="13" w:name="_TOC_250002"/>
      <w:r>
        <w:t>Best</w:t>
      </w:r>
      <w:r>
        <w:rPr>
          <w:spacing w:val="-4"/>
        </w:rPr>
        <w:t xml:space="preserve"> </w:t>
      </w:r>
      <w:bookmarkEnd w:id="13"/>
      <w:r>
        <w:t>Practice</w:t>
      </w:r>
    </w:p>
    <w:p w14:paraId="5608F8FF" w14:textId="77777777" w:rsidR="0051762E" w:rsidRDefault="004B0C32">
      <w:pPr>
        <w:pStyle w:val="ListParagraph"/>
        <w:numPr>
          <w:ilvl w:val="1"/>
          <w:numId w:val="4"/>
        </w:numPr>
        <w:tabs>
          <w:tab w:val="left" w:pos="804"/>
        </w:tabs>
        <w:spacing w:before="183"/>
        <w:rPr>
          <w:b/>
          <w:sz w:val="24"/>
        </w:rPr>
      </w:pPr>
      <w:r>
        <w:rPr>
          <w:b/>
          <w:sz w:val="24"/>
        </w:rPr>
        <w:t>Strength based</w:t>
      </w:r>
      <w:r>
        <w:rPr>
          <w:b/>
          <w:spacing w:val="-1"/>
          <w:sz w:val="24"/>
        </w:rPr>
        <w:t xml:space="preserve"> </w:t>
      </w:r>
      <w:r>
        <w:rPr>
          <w:b/>
          <w:sz w:val="24"/>
        </w:rPr>
        <w:t>practice</w:t>
      </w:r>
    </w:p>
    <w:p w14:paraId="314541CD" w14:textId="77777777" w:rsidR="0051762E" w:rsidRDefault="004B0C32">
      <w:pPr>
        <w:pStyle w:val="BodyText"/>
        <w:spacing w:before="180" w:line="259" w:lineRule="auto"/>
        <w:ind w:left="400" w:right="645"/>
        <w:jc w:val="both"/>
      </w:pPr>
      <w:r>
        <w:t>Strengths-based practice is a collaborative process between the person and</w:t>
      </w:r>
      <w:r>
        <w:rPr>
          <w:spacing w:val="-34"/>
        </w:rPr>
        <w:t xml:space="preserve"> </w:t>
      </w:r>
      <w:r>
        <w:t>those supporting or signposting. The process supports working together to determine an outcome that draws on the person’s strengths and</w:t>
      </w:r>
      <w:r>
        <w:rPr>
          <w:spacing w:val="-13"/>
        </w:rPr>
        <w:t xml:space="preserve"> </w:t>
      </w:r>
      <w:r>
        <w:t>assets.</w:t>
      </w:r>
    </w:p>
    <w:p w14:paraId="48FA3648" w14:textId="77777777" w:rsidR="0051762E" w:rsidRDefault="004B0C32">
      <w:pPr>
        <w:pStyle w:val="BodyText"/>
        <w:spacing w:before="160" w:line="259" w:lineRule="auto"/>
        <w:ind w:left="400" w:right="332"/>
      </w:pPr>
      <w:r>
        <w:t xml:space="preserve">The term ‘strength’ refers to different elements that help or enable the individual to deal with challenges in life in general and in meeting their needs and achieving their desired </w:t>
      </w:r>
      <w:proofErr w:type="gramStart"/>
      <w:r>
        <w:t>outcomes in particular</w:t>
      </w:r>
      <w:proofErr w:type="gramEnd"/>
      <w:r>
        <w:t>. These elements include:</w:t>
      </w:r>
    </w:p>
    <w:p w14:paraId="420135B5" w14:textId="77777777" w:rsidR="0051762E" w:rsidRDefault="004B0C32">
      <w:pPr>
        <w:pStyle w:val="ListParagraph"/>
        <w:numPr>
          <w:ilvl w:val="2"/>
          <w:numId w:val="4"/>
        </w:numPr>
        <w:tabs>
          <w:tab w:val="left" w:pos="1403"/>
          <w:tab w:val="left" w:pos="1404"/>
        </w:tabs>
        <w:spacing w:before="160"/>
        <w:ind w:hanging="361"/>
        <w:rPr>
          <w:sz w:val="24"/>
        </w:rPr>
      </w:pPr>
      <w:r>
        <w:rPr>
          <w:sz w:val="24"/>
        </w:rPr>
        <w:t>their personal resources, abilities, skills, knowledge, potential,</w:t>
      </w:r>
      <w:r>
        <w:rPr>
          <w:spacing w:val="-10"/>
          <w:sz w:val="24"/>
        </w:rPr>
        <w:t xml:space="preserve"> </w:t>
      </w:r>
      <w:r>
        <w:rPr>
          <w:sz w:val="24"/>
        </w:rPr>
        <w:t>etc.</w:t>
      </w:r>
    </w:p>
    <w:p w14:paraId="43763A85" w14:textId="77777777" w:rsidR="0051762E" w:rsidRDefault="004B0C32">
      <w:pPr>
        <w:pStyle w:val="ListParagraph"/>
        <w:numPr>
          <w:ilvl w:val="2"/>
          <w:numId w:val="4"/>
        </w:numPr>
        <w:tabs>
          <w:tab w:val="left" w:pos="1403"/>
          <w:tab w:val="left" w:pos="1404"/>
        </w:tabs>
        <w:spacing w:before="110"/>
        <w:ind w:hanging="361"/>
        <w:rPr>
          <w:sz w:val="24"/>
        </w:rPr>
      </w:pPr>
      <w:r>
        <w:rPr>
          <w:sz w:val="24"/>
        </w:rPr>
        <w:t>their social network and its resources, abilities, skills,</w:t>
      </w:r>
      <w:r>
        <w:rPr>
          <w:spacing w:val="-8"/>
          <w:sz w:val="24"/>
        </w:rPr>
        <w:t xml:space="preserve"> </w:t>
      </w:r>
      <w:r>
        <w:rPr>
          <w:sz w:val="24"/>
        </w:rPr>
        <w:t>etc.</w:t>
      </w:r>
    </w:p>
    <w:p w14:paraId="29AFCB06" w14:textId="77777777" w:rsidR="0051762E" w:rsidRDefault="004B0C32">
      <w:pPr>
        <w:pStyle w:val="ListParagraph"/>
        <w:numPr>
          <w:ilvl w:val="2"/>
          <w:numId w:val="4"/>
        </w:numPr>
        <w:tabs>
          <w:tab w:val="left" w:pos="1403"/>
          <w:tab w:val="left" w:pos="1404"/>
        </w:tabs>
        <w:spacing w:before="109" w:line="326" w:lineRule="auto"/>
        <w:ind w:right="1053"/>
        <w:rPr>
          <w:sz w:val="24"/>
        </w:rPr>
      </w:pPr>
      <w:r>
        <w:rPr>
          <w:sz w:val="24"/>
        </w:rPr>
        <w:t xml:space="preserve">community resources, also known as ‘social capital’ and/or ‘universal </w:t>
      </w:r>
      <w:proofErr w:type="gramStart"/>
      <w:r>
        <w:rPr>
          <w:sz w:val="24"/>
        </w:rPr>
        <w:t>resources’</w:t>
      </w:r>
      <w:proofErr w:type="gramEnd"/>
      <w:r>
        <w:rPr>
          <w:sz w:val="24"/>
        </w:rPr>
        <w:t>.</w:t>
      </w:r>
    </w:p>
    <w:p w14:paraId="580C5C53" w14:textId="77777777" w:rsidR="0051762E" w:rsidRDefault="0051762E">
      <w:pPr>
        <w:pStyle w:val="BodyText"/>
        <w:spacing w:before="11"/>
      </w:pPr>
    </w:p>
    <w:p w14:paraId="6D3ED05D" w14:textId="77777777" w:rsidR="0051762E" w:rsidRDefault="004B0C32">
      <w:pPr>
        <w:pStyle w:val="BodyText"/>
        <w:spacing w:line="259" w:lineRule="auto"/>
        <w:ind w:left="400" w:right="345"/>
      </w:pPr>
      <w:r>
        <w:rPr>
          <w:color w:val="0D0D0D"/>
        </w:rPr>
        <w:t>When working with young people, focus on what is positive and possible in their lives rather than merely exploring the transition options. Young people must be encouraged look at both strengths and challenges that will support them to reach their full potential.</w:t>
      </w:r>
    </w:p>
    <w:p w14:paraId="47C190F7" w14:textId="77777777" w:rsidR="0051762E" w:rsidRDefault="0051762E">
      <w:pPr>
        <w:pStyle w:val="BodyText"/>
        <w:spacing w:before="8"/>
        <w:rPr>
          <w:sz w:val="27"/>
        </w:rPr>
      </w:pPr>
    </w:p>
    <w:p w14:paraId="67E340AD" w14:textId="77777777" w:rsidR="0051762E" w:rsidRDefault="004B0C32">
      <w:pPr>
        <w:pStyle w:val="Heading1"/>
        <w:numPr>
          <w:ilvl w:val="1"/>
          <w:numId w:val="4"/>
        </w:numPr>
        <w:tabs>
          <w:tab w:val="left" w:pos="802"/>
        </w:tabs>
        <w:ind w:left="801" w:hanging="402"/>
        <w:rPr>
          <w:color w:val="0D0D0D"/>
        </w:rPr>
      </w:pPr>
      <w:bookmarkStart w:id="14" w:name="_TOC_250001"/>
      <w:r>
        <w:t>Whole Family</w:t>
      </w:r>
      <w:r>
        <w:rPr>
          <w:spacing w:val="-3"/>
        </w:rPr>
        <w:t xml:space="preserve"> </w:t>
      </w:r>
      <w:bookmarkEnd w:id="14"/>
      <w:r>
        <w:t>Approach</w:t>
      </w:r>
    </w:p>
    <w:p w14:paraId="14350ABC" w14:textId="77777777" w:rsidR="0051762E" w:rsidRDefault="0051762E">
      <w:pPr>
        <w:sectPr w:rsidR="0051762E">
          <w:pgSz w:w="11910" w:h="16840"/>
          <w:pgMar w:top="1340" w:right="1100" w:bottom="1200" w:left="1040" w:header="0" w:footer="1000" w:gutter="0"/>
          <w:cols w:space="720"/>
        </w:sectPr>
      </w:pPr>
    </w:p>
    <w:p w14:paraId="51E998A0" w14:textId="77777777" w:rsidR="0051762E" w:rsidRDefault="004B0C32">
      <w:pPr>
        <w:pStyle w:val="BodyText"/>
        <w:spacing w:before="80" w:line="259" w:lineRule="auto"/>
        <w:ind w:left="400" w:right="812"/>
      </w:pPr>
      <w:r>
        <w:lastRenderedPageBreak/>
        <w:t>The Care Act 2014 and The Children and Families Act 2014 emphasis in law the importance of a whole family approach as an effective way to understand and address the needs of an individual in the context of their family.</w:t>
      </w:r>
    </w:p>
    <w:p w14:paraId="09911329" w14:textId="77777777" w:rsidR="0051762E" w:rsidRDefault="004B0C32">
      <w:pPr>
        <w:pStyle w:val="BodyText"/>
        <w:spacing w:before="159" w:line="259" w:lineRule="auto"/>
        <w:ind w:left="400" w:right="945"/>
      </w:pPr>
      <w:r>
        <w:t>There are a number of components that make up the ‘Whole Family Approach’, these are</w:t>
      </w:r>
      <w:proofErr w:type="gramStart"/>
      <w:r>
        <w:t>-;</w:t>
      </w:r>
      <w:proofErr w:type="gramEnd"/>
    </w:p>
    <w:p w14:paraId="1D98C7FD" w14:textId="77777777" w:rsidR="0051762E" w:rsidRDefault="0051762E">
      <w:pPr>
        <w:pStyle w:val="BodyText"/>
        <w:spacing w:before="5"/>
        <w:rPr>
          <w:sz w:val="27"/>
        </w:rPr>
      </w:pPr>
    </w:p>
    <w:p w14:paraId="093D0251" w14:textId="77777777" w:rsidR="0051762E" w:rsidRDefault="004B0C32">
      <w:pPr>
        <w:pStyle w:val="ListParagraph"/>
        <w:numPr>
          <w:ilvl w:val="0"/>
          <w:numId w:val="1"/>
        </w:numPr>
        <w:tabs>
          <w:tab w:val="left" w:pos="683"/>
          <w:tab w:val="left" w:pos="684"/>
        </w:tabs>
        <w:spacing w:before="1"/>
        <w:ind w:hanging="361"/>
        <w:rPr>
          <w:sz w:val="24"/>
        </w:rPr>
      </w:pPr>
      <w:r>
        <w:rPr>
          <w:sz w:val="24"/>
        </w:rPr>
        <w:t>whole family</w:t>
      </w:r>
      <w:r>
        <w:rPr>
          <w:spacing w:val="-4"/>
          <w:sz w:val="24"/>
        </w:rPr>
        <w:t xml:space="preserve"> </w:t>
      </w:r>
      <w:r>
        <w:rPr>
          <w:sz w:val="24"/>
        </w:rPr>
        <w:t>assessments</w:t>
      </w:r>
    </w:p>
    <w:p w14:paraId="048E82E5" w14:textId="77777777" w:rsidR="0051762E" w:rsidRDefault="004B0C32">
      <w:pPr>
        <w:pStyle w:val="ListParagraph"/>
        <w:numPr>
          <w:ilvl w:val="0"/>
          <w:numId w:val="1"/>
        </w:numPr>
        <w:tabs>
          <w:tab w:val="left" w:pos="683"/>
          <w:tab w:val="left" w:pos="684"/>
        </w:tabs>
        <w:spacing w:before="36" w:line="271" w:lineRule="auto"/>
        <w:ind w:right="582"/>
        <w:rPr>
          <w:sz w:val="24"/>
        </w:rPr>
      </w:pPr>
      <w:r>
        <w:rPr>
          <w:sz w:val="24"/>
        </w:rPr>
        <w:t>support for adults and other family members within the family, such as parenting support; provision of practical and emotional</w:t>
      </w:r>
      <w:r>
        <w:rPr>
          <w:spacing w:val="-3"/>
          <w:sz w:val="24"/>
        </w:rPr>
        <w:t xml:space="preserve"> </w:t>
      </w:r>
      <w:r>
        <w:rPr>
          <w:sz w:val="24"/>
        </w:rPr>
        <w:t>support</w:t>
      </w:r>
    </w:p>
    <w:p w14:paraId="6A4037C6" w14:textId="77777777" w:rsidR="0051762E" w:rsidRDefault="004B0C32">
      <w:pPr>
        <w:pStyle w:val="ListParagraph"/>
        <w:numPr>
          <w:ilvl w:val="0"/>
          <w:numId w:val="1"/>
        </w:numPr>
        <w:tabs>
          <w:tab w:val="left" w:pos="683"/>
          <w:tab w:val="left" w:pos="684"/>
        </w:tabs>
        <w:spacing w:line="271" w:lineRule="auto"/>
        <w:ind w:right="1326"/>
        <w:rPr>
          <w:sz w:val="24"/>
        </w:rPr>
      </w:pPr>
      <w:r>
        <w:rPr>
          <w:sz w:val="24"/>
        </w:rPr>
        <w:t>building support networks including engaging the wider family through for example, Family Group</w:t>
      </w:r>
      <w:r>
        <w:rPr>
          <w:spacing w:val="-4"/>
          <w:sz w:val="24"/>
        </w:rPr>
        <w:t xml:space="preserve"> </w:t>
      </w:r>
      <w:r>
        <w:rPr>
          <w:sz w:val="24"/>
        </w:rPr>
        <w:t>Conferences</w:t>
      </w:r>
    </w:p>
    <w:p w14:paraId="3CA883B1" w14:textId="77777777" w:rsidR="0051762E" w:rsidRDefault="004B0C32">
      <w:pPr>
        <w:pStyle w:val="ListParagraph"/>
        <w:numPr>
          <w:ilvl w:val="0"/>
          <w:numId w:val="1"/>
        </w:numPr>
        <w:tabs>
          <w:tab w:val="left" w:pos="684"/>
        </w:tabs>
        <w:spacing w:before="1" w:line="268" w:lineRule="auto"/>
        <w:ind w:right="371"/>
        <w:jc w:val="both"/>
        <w:rPr>
          <w:sz w:val="24"/>
        </w:rPr>
      </w:pPr>
      <w:r>
        <w:rPr>
          <w:sz w:val="24"/>
        </w:rPr>
        <w:t>relationship building within the family, such as support with building roles, routines and responsibilities and engaging families in positive activities (such as planning a menu, cooking together or a family</w:t>
      </w:r>
      <w:r>
        <w:rPr>
          <w:spacing w:val="-7"/>
          <w:sz w:val="24"/>
        </w:rPr>
        <w:t xml:space="preserve"> </w:t>
      </w:r>
      <w:r>
        <w:rPr>
          <w:sz w:val="24"/>
        </w:rPr>
        <w:t>picnic)</w:t>
      </w:r>
      <w:r>
        <w:rPr>
          <w:position w:val="8"/>
          <w:sz w:val="16"/>
        </w:rPr>
        <w:t>6</w:t>
      </w:r>
      <w:r>
        <w:rPr>
          <w:sz w:val="24"/>
        </w:rPr>
        <w:t>.</w:t>
      </w:r>
    </w:p>
    <w:p w14:paraId="15E83A4A" w14:textId="77777777" w:rsidR="0051762E" w:rsidRDefault="0051762E">
      <w:pPr>
        <w:pStyle w:val="BodyText"/>
        <w:spacing w:before="3"/>
        <w:rPr>
          <w:sz w:val="33"/>
        </w:rPr>
      </w:pPr>
    </w:p>
    <w:p w14:paraId="0910DF5C" w14:textId="77777777" w:rsidR="0051762E" w:rsidRDefault="004B0C32">
      <w:pPr>
        <w:pStyle w:val="Heading1"/>
        <w:numPr>
          <w:ilvl w:val="1"/>
          <w:numId w:val="4"/>
        </w:numPr>
        <w:tabs>
          <w:tab w:val="left" w:pos="804"/>
        </w:tabs>
      </w:pPr>
      <w:bookmarkStart w:id="15" w:name="_TOC_250000"/>
      <w:r>
        <w:t>Partnership</w:t>
      </w:r>
      <w:r>
        <w:rPr>
          <w:spacing w:val="-3"/>
        </w:rPr>
        <w:t xml:space="preserve"> </w:t>
      </w:r>
      <w:bookmarkEnd w:id="15"/>
      <w:r>
        <w:t>working</w:t>
      </w:r>
    </w:p>
    <w:p w14:paraId="675581EB" w14:textId="77777777" w:rsidR="0051762E" w:rsidRDefault="004B0C32">
      <w:pPr>
        <w:pStyle w:val="BodyText"/>
        <w:spacing w:before="182" w:line="259" w:lineRule="auto"/>
        <w:ind w:left="400" w:right="451"/>
      </w:pPr>
      <w:r>
        <w:t>Partnership working is essential when considering a short break, especially during a transition period, such as hospital to community or children to adult’s services.</w:t>
      </w:r>
    </w:p>
    <w:p w14:paraId="566608BC" w14:textId="77777777" w:rsidR="0051762E" w:rsidRDefault="004B0C32">
      <w:pPr>
        <w:pStyle w:val="BodyText"/>
        <w:spacing w:before="161"/>
        <w:ind w:left="400"/>
      </w:pPr>
      <w:r>
        <w:t>The Care Act 2014 states, Local Authorities must-</w:t>
      </w:r>
    </w:p>
    <w:p w14:paraId="2369F182" w14:textId="77777777" w:rsidR="0051762E" w:rsidRDefault="004B0C32">
      <w:pPr>
        <w:pStyle w:val="ListParagraph"/>
        <w:numPr>
          <w:ilvl w:val="0"/>
          <w:numId w:val="3"/>
        </w:numPr>
        <w:tabs>
          <w:tab w:val="left" w:pos="2123"/>
          <w:tab w:val="left" w:pos="2124"/>
        </w:tabs>
        <w:spacing w:before="182" w:line="264" w:lineRule="auto"/>
        <w:ind w:right="919"/>
        <w:rPr>
          <w:sz w:val="24"/>
        </w:rPr>
      </w:pPr>
      <w:r>
        <w:rPr>
          <w:sz w:val="24"/>
        </w:rPr>
        <w:t>Ensure the integration of care and support provision with health provision and health-related</w:t>
      </w:r>
      <w:r>
        <w:rPr>
          <w:spacing w:val="-5"/>
          <w:sz w:val="24"/>
        </w:rPr>
        <w:t xml:space="preserve"> </w:t>
      </w:r>
      <w:r>
        <w:rPr>
          <w:sz w:val="24"/>
        </w:rPr>
        <w:t>provision</w:t>
      </w:r>
    </w:p>
    <w:p w14:paraId="3262E091" w14:textId="77777777" w:rsidR="0051762E" w:rsidRDefault="004B0C32">
      <w:pPr>
        <w:pStyle w:val="ListParagraph"/>
        <w:numPr>
          <w:ilvl w:val="0"/>
          <w:numId w:val="3"/>
        </w:numPr>
        <w:tabs>
          <w:tab w:val="left" w:pos="2123"/>
          <w:tab w:val="left" w:pos="2124"/>
        </w:tabs>
        <w:spacing w:line="264" w:lineRule="auto"/>
        <w:ind w:right="717"/>
        <w:rPr>
          <w:sz w:val="24"/>
        </w:rPr>
      </w:pPr>
      <w:r>
        <w:rPr>
          <w:sz w:val="24"/>
        </w:rPr>
        <w:t>Co-operate with each of its relevant partners, and each relevant partner must co-operate with the authority, in the exercise of their functions relating to adults and</w:t>
      </w:r>
      <w:r>
        <w:rPr>
          <w:spacing w:val="-3"/>
          <w:sz w:val="24"/>
        </w:rPr>
        <w:t xml:space="preserve"> </w:t>
      </w:r>
      <w:r>
        <w:rPr>
          <w:sz w:val="24"/>
        </w:rPr>
        <w:t>carers</w:t>
      </w:r>
    </w:p>
    <w:p w14:paraId="164DFA70" w14:textId="77777777" w:rsidR="0051762E" w:rsidRDefault="004B0C32">
      <w:pPr>
        <w:pStyle w:val="ListParagraph"/>
        <w:numPr>
          <w:ilvl w:val="0"/>
          <w:numId w:val="3"/>
        </w:numPr>
        <w:tabs>
          <w:tab w:val="left" w:pos="2123"/>
          <w:tab w:val="left" w:pos="2124"/>
        </w:tabs>
        <w:spacing w:line="264" w:lineRule="auto"/>
        <w:ind w:right="619"/>
        <w:rPr>
          <w:sz w:val="24"/>
        </w:rPr>
      </w:pPr>
      <w:r>
        <w:rPr>
          <w:sz w:val="24"/>
        </w:rPr>
        <w:t>Co-operate where this is needed in the case of specific individuals who have care and support</w:t>
      </w:r>
      <w:r>
        <w:rPr>
          <w:spacing w:val="-3"/>
          <w:sz w:val="24"/>
        </w:rPr>
        <w:t xml:space="preserve"> </w:t>
      </w:r>
      <w:r>
        <w:rPr>
          <w:sz w:val="24"/>
        </w:rPr>
        <w:t>needs</w:t>
      </w:r>
    </w:p>
    <w:p w14:paraId="488D5368" w14:textId="77777777" w:rsidR="0051762E" w:rsidRDefault="0051762E">
      <w:pPr>
        <w:pStyle w:val="BodyText"/>
        <w:rPr>
          <w:sz w:val="26"/>
        </w:rPr>
      </w:pPr>
    </w:p>
    <w:p w14:paraId="70C5A9E0" w14:textId="77777777" w:rsidR="0051762E" w:rsidRDefault="004B0C32">
      <w:pPr>
        <w:pStyle w:val="BodyText"/>
        <w:spacing w:before="159" w:line="259" w:lineRule="auto"/>
        <w:ind w:left="400" w:right="624"/>
      </w:pPr>
      <w:r>
        <w:t>The emphasis on integration, cooperation and partnership in The Care Act 2014 results in better outcomes as follows</w:t>
      </w:r>
      <w:proofErr w:type="gramStart"/>
      <w:r>
        <w:t>-;</w:t>
      </w:r>
      <w:proofErr w:type="gramEnd"/>
    </w:p>
    <w:p w14:paraId="6A12E232" w14:textId="77777777" w:rsidR="0051762E" w:rsidRDefault="004B0C32">
      <w:pPr>
        <w:pStyle w:val="ListParagraph"/>
        <w:numPr>
          <w:ilvl w:val="0"/>
          <w:numId w:val="2"/>
        </w:numPr>
        <w:tabs>
          <w:tab w:val="left" w:pos="1950"/>
          <w:tab w:val="left" w:pos="1951"/>
        </w:tabs>
        <w:spacing w:before="160"/>
        <w:ind w:hanging="361"/>
        <w:rPr>
          <w:sz w:val="24"/>
        </w:rPr>
      </w:pPr>
      <w:r>
        <w:rPr>
          <w:sz w:val="24"/>
        </w:rPr>
        <w:t>Improves the service user</w:t>
      </w:r>
      <w:r>
        <w:rPr>
          <w:spacing w:val="-2"/>
          <w:sz w:val="24"/>
        </w:rPr>
        <w:t xml:space="preserve"> </w:t>
      </w:r>
      <w:r>
        <w:rPr>
          <w:sz w:val="24"/>
        </w:rPr>
        <w:t>experience</w:t>
      </w:r>
    </w:p>
    <w:p w14:paraId="717C80B0" w14:textId="77777777" w:rsidR="0051762E" w:rsidRDefault="004B0C32">
      <w:pPr>
        <w:pStyle w:val="ListParagraph"/>
        <w:numPr>
          <w:ilvl w:val="0"/>
          <w:numId w:val="2"/>
        </w:numPr>
        <w:tabs>
          <w:tab w:val="left" w:pos="1950"/>
          <w:tab w:val="left" w:pos="1951"/>
        </w:tabs>
        <w:ind w:hanging="361"/>
        <w:rPr>
          <w:sz w:val="24"/>
        </w:rPr>
      </w:pPr>
      <w:r>
        <w:rPr>
          <w:sz w:val="24"/>
        </w:rPr>
        <w:t>Eliminates</w:t>
      </w:r>
      <w:r>
        <w:rPr>
          <w:spacing w:val="-1"/>
          <w:sz w:val="24"/>
        </w:rPr>
        <w:t xml:space="preserve"> </w:t>
      </w:r>
      <w:r>
        <w:rPr>
          <w:sz w:val="24"/>
        </w:rPr>
        <w:t>duplication</w:t>
      </w:r>
    </w:p>
    <w:p w14:paraId="5061C8B0" w14:textId="77777777" w:rsidR="0051762E" w:rsidRDefault="004B0C32">
      <w:pPr>
        <w:pStyle w:val="ListParagraph"/>
        <w:numPr>
          <w:ilvl w:val="0"/>
          <w:numId w:val="2"/>
        </w:numPr>
        <w:tabs>
          <w:tab w:val="left" w:pos="1950"/>
          <w:tab w:val="left" w:pos="1951"/>
        </w:tabs>
        <w:ind w:hanging="361"/>
        <w:rPr>
          <w:sz w:val="24"/>
        </w:rPr>
      </w:pPr>
      <w:r>
        <w:rPr>
          <w:sz w:val="24"/>
        </w:rPr>
        <w:t>Streamlines care</w:t>
      </w:r>
      <w:r>
        <w:rPr>
          <w:spacing w:val="-1"/>
          <w:sz w:val="24"/>
        </w:rPr>
        <w:t xml:space="preserve"> </w:t>
      </w:r>
      <w:r>
        <w:rPr>
          <w:sz w:val="24"/>
        </w:rPr>
        <w:t>pathways</w:t>
      </w:r>
    </w:p>
    <w:p w14:paraId="525CDF61" w14:textId="77777777" w:rsidR="0051762E" w:rsidRDefault="004B0C32">
      <w:pPr>
        <w:pStyle w:val="ListParagraph"/>
        <w:numPr>
          <w:ilvl w:val="0"/>
          <w:numId w:val="2"/>
        </w:numPr>
        <w:tabs>
          <w:tab w:val="left" w:pos="1950"/>
          <w:tab w:val="left" w:pos="1951"/>
        </w:tabs>
        <w:spacing w:line="274" w:lineRule="exact"/>
        <w:ind w:hanging="361"/>
        <w:rPr>
          <w:sz w:val="24"/>
        </w:rPr>
      </w:pPr>
      <w:r>
        <w:rPr>
          <w:sz w:val="24"/>
        </w:rPr>
        <w:t>Early intervention and</w:t>
      </w:r>
      <w:r>
        <w:rPr>
          <w:spacing w:val="-6"/>
          <w:sz w:val="24"/>
        </w:rPr>
        <w:t xml:space="preserve"> </w:t>
      </w:r>
      <w:r>
        <w:rPr>
          <w:sz w:val="24"/>
        </w:rPr>
        <w:t>prevention</w:t>
      </w:r>
    </w:p>
    <w:p w14:paraId="4FF2651A" w14:textId="77777777" w:rsidR="0051762E" w:rsidRDefault="004B0C32">
      <w:pPr>
        <w:pStyle w:val="ListParagraph"/>
        <w:numPr>
          <w:ilvl w:val="0"/>
          <w:numId w:val="2"/>
        </w:numPr>
        <w:tabs>
          <w:tab w:val="left" w:pos="1950"/>
          <w:tab w:val="left" w:pos="1951"/>
        </w:tabs>
        <w:ind w:right="1802"/>
        <w:rPr>
          <w:sz w:val="24"/>
        </w:rPr>
      </w:pPr>
      <w:r>
        <w:rPr>
          <w:sz w:val="24"/>
        </w:rPr>
        <w:t>Improves safeguarding</w:t>
      </w:r>
      <w:r>
        <w:rPr>
          <w:position w:val="8"/>
          <w:sz w:val="16"/>
        </w:rPr>
        <w:t xml:space="preserve">7 </w:t>
      </w:r>
      <w:r>
        <w:rPr>
          <w:sz w:val="24"/>
        </w:rPr>
        <w:t>(Partnership is a key principle of safeguarding)</w:t>
      </w:r>
    </w:p>
    <w:p w14:paraId="211D809F" w14:textId="77777777" w:rsidR="0051762E" w:rsidRDefault="0051762E">
      <w:pPr>
        <w:pStyle w:val="BodyText"/>
        <w:rPr>
          <w:sz w:val="20"/>
        </w:rPr>
      </w:pPr>
    </w:p>
    <w:p w14:paraId="03DC1601" w14:textId="77777777" w:rsidR="0051762E" w:rsidRDefault="0051762E">
      <w:pPr>
        <w:pStyle w:val="BodyText"/>
        <w:rPr>
          <w:sz w:val="20"/>
        </w:rPr>
      </w:pPr>
    </w:p>
    <w:p w14:paraId="2D44C75B" w14:textId="566F51B7" w:rsidR="0051762E" w:rsidRDefault="00422D8B">
      <w:pPr>
        <w:pStyle w:val="BodyText"/>
        <w:spacing w:before="5"/>
        <w:rPr>
          <w:sz w:val="27"/>
        </w:rPr>
      </w:pPr>
      <w:r>
        <w:rPr>
          <w:noProof/>
        </w:rPr>
        <mc:AlternateContent>
          <mc:Choice Requires="wps">
            <w:drawing>
              <wp:anchor distT="0" distB="0" distL="0" distR="0" simplePos="0" relativeHeight="251663360" behindDoc="1" locked="0" layoutInCell="1" allowOverlap="1" wp14:anchorId="0DA8E73E" wp14:editId="133AEBA8">
                <wp:simplePos x="0" y="0"/>
                <wp:positionH relativeFrom="page">
                  <wp:posOffset>914400</wp:posOffset>
                </wp:positionH>
                <wp:positionV relativeFrom="paragraph">
                  <wp:posOffset>230505</wp:posOffset>
                </wp:positionV>
                <wp:extent cx="1829435" cy="1270"/>
                <wp:effectExtent l="0" t="0" r="0" b="0"/>
                <wp:wrapTopAndBottom/>
                <wp:docPr id="141653040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40 1440"/>
                            <a:gd name="T1" fmla="*/ T0 w 2881"/>
                            <a:gd name="T2" fmla="+- 0 4321 1440"/>
                            <a:gd name="T3" fmla="*/ T2 w 2881"/>
                          </a:gdLst>
                          <a:ahLst/>
                          <a:cxnLst>
                            <a:cxn ang="0">
                              <a:pos x="T1" y="0"/>
                            </a:cxn>
                            <a:cxn ang="0">
                              <a:pos x="T3" y="0"/>
                            </a:cxn>
                          </a:cxnLst>
                          <a:rect l="0" t="0" r="r" b="b"/>
                          <a:pathLst>
                            <a:path w="2881">
                              <a:moveTo>
                                <a:pt x="0" y="0"/>
                              </a:moveTo>
                              <a:lnTo>
                                <a:pt x="2881"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63D31" id="Freeform 2" o:spid="_x0000_s1026" style="position:absolute;margin-left:1in;margin-top:18.15pt;width:144.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" path="m,l2881,e" filled="f" strokeweight=".72pt">
                <v:path arrowok="t" o:connecttype="custom" o:connectlocs="0,0;1829435,0" o:connectangles="0,0"/>
                <w10:wrap type="topAndBottom" anchorx="page"/>
              </v:shape>
            </w:pict>
          </mc:Fallback>
        </mc:AlternateContent>
      </w:r>
    </w:p>
    <w:p w14:paraId="42A0C13B" w14:textId="77777777" w:rsidR="0051762E" w:rsidRDefault="004B0C32" w:rsidP="00E13C47">
      <w:pPr>
        <w:pStyle w:val="ListParagraph"/>
        <w:numPr>
          <w:ilvl w:val="0"/>
          <w:numId w:val="5"/>
        </w:numPr>
        <w:tabs>
          <w:tab w:val="left" w:pos="521"/>
        </w:tabs>
        <w:spacing w:before="67" w:line="259" w:lineRule="auto"/>
        <w:ind w:right="5734" w:firstLine="26"/>
        <w:jc w:val="both"/>
        <w:rPr>
          <w:rFonts w:ascii="Calibri"/>
          <w:sz w:val="14"/>
        </w:rPr>
      </w:pPr>
      <w:r>
        <w:rPr>
          <w:rFonts w:ascii="Calibri"/>
          <w:sz w:val="16"/>
        </w:rPr>
        <w:t>Carers Trust, (25/11/14) Whole Family Approaches</w:t>
      </w:r>
      <w:r>
        <w:rPr>
          <w:rFonts w:ascii="Calibri"/>
          <w:color w:val="0462C1"/>
          <w:sz w:val="16"/>
          <w:u w:val="single" w:color="0462C1"/>
        </w:rPr>
        <w:t xml:space="preserve"> </w:t>
      </w:r>
      <w:hyperlink r:id="rId19">
        <w:r>
          <w:rPr>
            <w:rFonts w:ascii="Calibri"/>
            <w:color w:val="0462C1"/>
            <w:spacing w:val="-1"/>
            <w:sz w:val="16"/>
            <w:u w:val="single" w:color="0462C1"/>
          </w:rPr>
          <w:t>https://professionals.carers.org/whole-family-approach</w:t>
        </w:r>
      </w:hyperlink>
    </w:p>
    <w:p w14:paraId="2C21BFBD" w14:textId="77777777" w:rsidR="0051762E" w:rsidRDefault="004B0C32" w:rsidP="00E13C47">
      <w:pPr>
        <w:pStyle w:val="ListParagraph"/>
        <w:numPr>
          <w:ilvl w:val="0"/>
          <w:numId w:val="5"/>
        </w:numPr>
        <w:tabs>
          <w:tab w:val="left" w:pos="238"/>
        </w:tabs>
        <w:spacing w:line="230" w:lineRule="exact"/>
        <w:ind w:left="237" w:firstLine="189"/>
        <w:jc w:val="both"/>
        <w:rPr>
          <w:rFonts w:ascii="Calibri"/>
          <w:sz w:val="14"/>
        </w:rPr>
      </w:pPr>
      <w:r>
        <w:rPr>
          <w:sz w:val="16"/>
        </w:rPr>
        <w:t>Skills for Care (Undated) Partnerships cooperation and</w:t>
      </w:r>
      <w:r>
        <w:rPr>
          <w:spacing w:val="-6"/>
          <w:sz w:val="16"/>
        </w:rPr>
        <w:t xml:space="preserve"> </w:t>
      </w:r>
      <w:r>
        <w:rPr>
          <w:sz w:val="16"/>
        </w:rPr>
        <w:t>integration</w:t>
      </w:r>
    </w:p>
    <w:p w14:paraId="25C57E31" w14:textId="77777777" w:rsidR="0051762E" w:rsidRDefault="004B0C32" w:rsidP="00E13C47">
      <w:pPr>
        <w:spacing w:before="44"/>
        <w:ind w:left="117" w:firstLine="309"/>
        <w:jc w:val="both"/>
        <w:rPr>
          <w:sz w:val="16"/>
        </w:rPr>
      </w:pPr>
      <w:hyperlink r:id="rId20">
        <w:r>
          <w:rPr>
            <w:sz w:val="16"/>
          </w:rPr>
          <w:t>http://www.skillsforcare.org.uk/Standards-legislation/Care-Act/Learning-materials/Partnerships-cooperation-and-integration.aspx</w:t>
        </w:r>
      </w:hyperlink>
    </w:p>
    <w:p w14:paraId="2486F10C" w14:textId="77777777" w:rsidR="0051762E" w:rsidRDefault="0051762E">
      <w:pPr>
        <w:rPr>
          <w:sz w:val="16"/>
        </w:rPr>
        <w:sectPr w:rsidR="0051762E">
          <w:pgSz w:w="11910" w:h="16840"/>
          <w:pgMar w:top="1340" w:right="1100" w:bottom="1200" w:left="1040" w:header="0" w:footer="1000" w:gutter="0"/>
          <w:cols w:space="720"/>
        </w:sectPr>
      </w:pPr>
    </w:p>
    <w:p w14:paraId="67DA2BA1" w14:textId="77777777" w:rsidR="0051762E" w:rsidRDefault="0051762E">
      <w:pPr>
        <w:pStyle w:val="BodyText"/>
        <w:spacing w:before="10"/>
        <w:rPr>
          <w:sz w:val="17"/>
        </w:rPr>
      </w:pPr>
    </w:p>
    <w:p w14:paraId="37C8AA43" w14:textId="77777777" w:rsidR="0051762E" w:rsidRDefault="004B0C32" w:rsidP="00E13C47">
      <w:pPr>
        <w:pStyle w:val="Heading1"/>
        <w:spacing w:before="93"/>
        <w:ind w:left="426" w:firstLine="0"/>
      </w:pPr>
      <w:r>
        <w:t>References</w:t>
      </w:r>
    </w:p>
    <w:p w14:paraId="1F5D6F1F" w14:textId="36B03D37" w:rsidR="0051762E" w:rsidRPr="007B1E9C" w:rsidRDefault="004B0C32" w:rsidP="007B1E9C">
      <w:pPr>
        <w:pStyle w:val="BodyText"/>
        <w:numPr>
          <w:ilvl w:val="0"/>
          <w:numId w:val="15"/>
        </w:numPr>
        <w:spacing w:before="182" w:line="259" w:lineRule="auto"/>
        <w:ind w:right="387"/>
      </w:pPr>
      <w:r>
        <w:t>Age UK, (August 2017), Factsheet 58, Paying for short-term and temporary care in a care home</w:t>
      </w:r>
      <w:r w:rsidR="00AE6A10">
        <w:t xml:space="preserve">, </w:t>
      </w:r>
      <w:hyperlink r:id="rId21" w:history="1">
        <w:r w:rsidR="00AE6A10" w:rsidRPr="00BA08F1">
          <w:rPr>
            <w:rStyle w:val="Hyperlink"/>
          </w:rPr>
          <w:t>https://www.ageuk.org.uk/globalassets/ageuk/documents/factsheets/fs58_paying_for_s</w:t>
        </w:r>
      </w:hyperlink>
      <w:hyperlink r:id="rId22">
        <w:r>
          <w:rPr>
            <w:color w:val="0462C1"/>
            <w:u w:val="single" w:color="0462C1"/>
          </w:rPr>
          <w:t>hortterm_and_temporary_care_in_a_care_home_fcs.pdf</w:t>
        </w:r>
      </w:hyperlink>
    </w:p>
    <w:p w14:paraId="6F4869AB" w14:textId="41AD077D" w:rsidR="0051762E" w:rsidRPr="007B1E9C" w:rsidRDefault="004B0C32" w:rsidP="00662B9B">
      <w:pPr>
        <w:pStyle w:val="BodyText"/>
        <w:numPr>
          <w:ilvl w:val="0"/>
          <w:numId w:val="15"/>
        </w:numPr>
        <w:spacing w:before="227" w:line="259" w:lineRule="auto"/>
        <w:ind w:right="-295"/>
      </w:pPr>
      <w:r>
        <w:t>Carers Trust, (25/11/14) Whole Family</w:t>
      </w:r>
      <w:r w:rsidR="007B1E9C">
        <w:t xml:space="preserve"> </w:t>
      </w:r>
      <w:r>
        <w:t>Approaches</w:t>
      </w:r>
      <w:r w:rsidR="00551952">
        <w:t xml:space="preserve">, </w:t>
      </w:r>
      <w:hyperlink r:id="rId23" w:history="1">
        <w:r w:rsidR="00A7282F" w:rsidRPr="00BA08F1">
          <w:rPr>
            <w:rStyle w:val="Hyperlink"/>
          </w:rPr>
          <w:t>https://professionals.carers.org/whole-family-approach</w:t>
        </w:r>
      </w:hyperlink>
    </w:p>
    <w:p w14:paraId="480AA8A0" w14:textId="77777777" w:rsidR="0051762E" w:rsidRDefault="0051762E" w:rsidP="00E13C47">
      <w:pPr>
        <w:pStyle w:val="BodyText"/>
        <w:spacing w:before="8"/>
        <w:ind w:left="426"/>
        <w:rPr>
          <w:sz w:val="23"/>
        </w:rPr>
      </w:pPr>
    </w:p>
    <w:p w14:paraId="368C55EB" w14:textId="04761E2D" w:rsidR="0051762E" w:rsidRPr="007B1E9C" w:rsidRDefault="004B0C32" w:rsidP="007B1E9C">
      <w:pPr>
        <w:pStyle w:val="BodyText"/>
        <w:numPr>
          <w:ilvl w:val="0"/>
          <w:numId w:val="15"/>
        </w:numPr>
        <w:spacing w:before="92" w:line="259" w:lineRule="auto"/>
        <w:ind w:right="272"/>
      </w:pPr>
      <w:r>
        <w:t>Children’s Safeguarding and Social Work (Undated) Children and Young People’s Disability Service 14-25 team</w:t>
      </w:r>
      <w:r>
        <w:rPr>
          <w:b/>
        </w:rPr>
        <w:t xml:space="preserve">, </w:t>
      </w:r>
      <w:r>
        <w:t>Transition policy and procedures, London Borough of Camden Children’s Services</w:t>
      </w:r>
    </w:p>
    <w:p w14:paraId="40C8F090" w14:textId="77777777" w:rsidR="0051762E" w:rsidRDefault="0051762E" w:rsidP="007B1E9C">
      <w:pPr>
        <w:pStyle w:val="BodyText"/>
        <w:spacing w:before="8"/>
        <w:ind w:left="426" w:right="272"/>
        <w:rPr>
          <w:sz w:val="27"/>
        </w:rPr>
      </w:pPr>
    </w:p>
    <w:p w14:paraId="77C19622" w14:textId="77777777" w:rsidR="0051762E" w:rsidRDefault="004B0C32" w:rsidP="007B1E9C">
      <w:pPr>
        <w:pStyle w:val="BodyText"/>
        <w:numPr>
          <w:ilvl w:val="0"/>
          <w:numId w:val="15"/>
        </w:numPr>
        <w:spacing w:before="1" w:line="259" w:lineRule="auto"/>
        <w:ind w:right="272"/>
      </w:pPr>
      <w:r>
        <w:t>Children’s Safeguarding and Social Work (Undated), Children and Young People’s Disability Service policy and procedures, London Borough of Camden Children’s Services</w:t>
      </w:r>
    </w:p>
    <w:p w14:paraId="79474244" w14:textId="77777777" w:rsidR="0051762E" w:rsidRDefault="0051762E" w:rsidP="007B1E9C">
      <w:pPr>
        <w:pStyle w:val="BodyText"/>
        <w:spacing w:before="6"/>
        <w:rPr>
          <w:sz w:val="27"/>
        </w:rPr>
      </w:pPr>
    </w:p>
    <w:p w14:paraId="3DC62489" w14:textId="77777777" w:rsidR="0051762E" w:rsidRDefault="004B0C32" w:rsidP="007B1E9C">
      <w:pPr>
        <w:pStyle w:val="BodyText"/>
        <w:numPr>
          <w:ilvl w:val="0"/>
          <w:numId w:val="15"/>
        </w:numPr>
        <w:spacing w:line="259" w:lineRule="auto"/>
        <w:ind w:right="272"/>
      </w:pPr>
      <w:r>
        <w:t xml:space="preserve">Department of Education (April 2014, revised in February 2017), Preparing for Adulthood programme, Preparing for Adulthood Factsheet: ‘The Links Between </w:t>
      </w:r>
      <w:proofErr w:type="gramStart"/>
      <w:r>
        <w:t>The</w:t>
      </w:r>
      <w:proofErr w:type="gramEnd"/>
      <w:r>
        <w:t xml:space="preserve"> Children and Families Act 2014 and The Care Act 2014’</w:t>
      </w:r>
    </w:p>
    <w:p w14:paraId="11D61C11" w14:textId="5B53F6B7" w:rsidR="0051762E" w:rsidRPr="007B1E9C" w:rsidRDefault="004B0C32" w:rsidP="00A7282F">
      <w:pPr>
        <w:pStyle w:val="BodyText"/>
        <w:numPr>
          <w:ilvl w:val="0"/>
          <w:numId w:val="15"/>
        </w:numPr>
        <w:spacing w:before="159" w:line="261" w:lineRule="auto"/>
        <w:ind w:right="414"/>
      </w:pPr>
      <w:hyperlink r:id="rId24">
        <w:r>
          <w:rPr>
            <w:color w:val="0462C1"/>
            <w:u w:val="single" w:color="0462C1"/>
          </w:rPr>
          <w:t>https://www.preparingforadulthood.org.uk/downloads/young-people-and-family-</w:t>
        </w:r>
      </w:hyperlink>
      <w:r>
        <w:rPr>
          <w:color w:val="0462C1"/>
        </w:rPr>
        <w:t xml:space="preserve"> </w:t>
      </w:r>
      <w:hyperlink r:id="rId25">
        <w:r>
          <w:rPr>
            <w:color w:val="0462C1"/>
            <w:u w:val="single" w:color="0462C1"/>
          </w:rPr>
          <w:t>participation/factsheet-the-children-and-families-act-and-the-care-act.htm</w:t>
        </w:r>
      </w:hyperlink>
    </w:p>
    <w:p w14:paraId="06DE5943" w14:textId="4A7A0BD2" w:rsidR="0051762E" w:rsidRPr="007B1E9C" w:rsidRDefault="004B0C32" w:rsidP="00662B9B">
      <w:pPr>
        <w:pStyle w:val="BodyText"/>
        <w:numPr>
          <w:ilvl w:val="0"/>
          <w:numId w:val="15"/>
        </w:numPr>
        <w:spacing w:before="222"/>
      </w:pPr>
      <w:r>
        <w:t>Reece, A. (undated) Guidance for Social Care Staff, Carer Support and Carer Breaks</w:t>
      </w:r>
    </w:p>
    <w:p w14:paraId="1B1311FE" w14:textId="77777777" w:rsidR="0051762E" w:rsidRDefault="0051762E" w:rsidP="00E13C47">
      <w:pPr>
        <w:pStyle w:val="BodyText"/>
        <w:spacing w:before="10"/>
        <w:ind w:left="426"/>
        <w:rPr>
          <w:b/>
          <w:sz w:val="27"/>
        </w:rPr>
      </w:pPr>
    </w:p>
    <w:p w14:paraId="45A60F05" w14:textId="77777777" w:rsidR="0051762E" w:rsidRDefault="004B0C32" w:rsidP="00A7282F">
      <w:pPr>
        <w:pStyle w:val="BodyText"/>
        <w:numPr>
          <w:ilvl w:val="0"/>
          <w:numId w:val="15"/>
        </w:numPr>
        <w:spacing w:line="259" w:lineRule="auto"/>
        <w:ind w:right="131"/>
      </w:pPr>
      <w:r>
        <w:t xml:space="preserve">Skills for Care (Undated) Partnerships cooperation and integration </w:t>
      </w:r>
      <w:hyperlink r:id="rId26">
        <w:r>
          <w:rPr>
            <w:color w:val="0462C1"/>
            <w:u w:val="single" w:color="0462C1"/>
          </w:rPr>
          <w:t>http://www.skillsforcare.org.uk/Standards-legislation/Care-Act/Learning-</w:t>
        </w:r>
      </w:hyperlink>
      <w:r>
        <w:rPr>
          <w:color w:val="0462C1"/>
        </w:rPr>
        <w:t xml:space="preserve"> </w:t>
      </w:r>
      <w:hyperlink r:id="rId27">
        <w:r>
          <w:rPr>
            <w:color w:val="0462C1"/>
            <w:u w:val="single" w:color="0462C1"/>
          </w:rPr>
          <w:t>materials/Partnerships-cooperation-and-integration.aspx</w:t>
        </w:r>
      </w:hyperlink>
    </w:p>
    <w:p w14:paraId="6E3B6F73" w14:textId="77777777" w:rsidR="0051762E" w:rsidRDefault="0051762E" w:rsidP="007B1E9C">
      <w:pPr>
        <w:pStyle w:val="BodyText"/>
        <w:spacing w:before="7"/>
        <w:rPr>
          <w:sz w:val="23"/>
        </w:rPr>
      </w:pPr>
    </w:p>
    <w:p w14:paraId="2E7EFC86" w14:textId="487E2F95" w:rsidR="0051762E" w:rsidRPr="007B1E9C" w:rsidRDefault="004B0C32" w:rsidP="00662B9B">
      <w:pPr>
        <w:pStyle w:val="BodyText"/>
        <w:numPr>
          <w:ilvl w:val="0"/>
          <w:numId w:val="15"/>
        </w:numPr>
        <w:spacing w:before="93" w:line="259" w:lineRule="auto"/>
        <w:ind w:right="414"/>
      </w:pPr>
      <w:r>
        <w:t xml:space="preserve">Social Care England, (2014) No. 2871, The Care and Support (Direct Payments) Regulations 2014, No 2871 </w:t>
      </w:r>
      <w:hyperlink r:id="rId28">
        <w:r>
          <w:rPr>
            <w:color w:val="0462C1"/>
            <w:u w:val="single" w:color="0462C1"/>
          </w:rPr>
          <w:t>http://www.legislation.gov.uk/uksi/2014/2871/pdfs/uksi_20142871_en.pdf</w:t>
        </w:r>
      </w:hyperlink>
    </w:p>
    <w:p w14:paraId="27BD94EC" w14:textId="77777777" w:rsidR="007B1E9C" w:rsidRDefault="004B0C32" w:rsidP="00662B9B">
      <w:pPr>
        <w:pStyle w:val="BodyText"/>
        <w:numPr>
          <w:ilvl w:val="0"/>
          <w:numId w:val="15"/>
        </w:numPr>
        <w:spacing w:before="227" w:line="259" w:lineRule="auto"/>
        <w:ind w:right="131"/>
      </w:pPr>
      <w:r>
        <w:t>Supporting People Directorate (April 2016), Joint transitions protocol between Children’s Safeguarding and Social Care division and Adult Social Care division</w:t>
      </w:r>
    </w:p>
    <w:p w14:paraId="48DB7BFB" w14:textId="7FA994C7" w:rsidR="0051762E" w:rsidRPr="007B1E9C" w:rsidRDefault="004B0C32" w:rsidP="00E13C47">
      <w:pPr>
        <w:pStyle w:val="BodyText"/>
        <w:spacing w:before="227" w:line="259" w:lineRule="auto"/>
        <w:ind w:left="426" w:right="1174"/>
        <w:rPr>
          <w:b/>
          <w:bCs/>
        </w:rPr>
      </w:pPr>
      <w:r w:rsidRPr="007B1E9C">
        <w:rPr>
          <w:b/>
          <w:bCs/>
        </w:rPr>
        <w:t>Further Reading</w:t>
      </w:r>
    </w:p>
    <w:p w14:paraId="273023B4" w14:textId="77777777" w:rsidR="0051762E" w:rsidRDefault="004B0C32" w:rsidP="007B1E9C">
      <w:pPr>
        <w:pStyle w:val="BodyText"/>
        <w:numPr>
          <w:ilvl w:val="0"/>
          <w:numId w:val="14"/>
        </w:numPr>
        <w:spacing w:before="182" w:line="259" w:lineRule="auto"/>
        <w:ind w:left="851" w:right="907"/>
      </w:pPr>
      <w:r>
        <w:t xml:space="preserve">Rowley, Christina, (29 November 2015), ‘Where have all the short breaks gone’? Belinda Schwehr on Care, </w:t>
      </w:r>
      <w:proofErr w:type="gramStart"/>
      <w:r>
        <w:t>In</w:t>
      </w:r>
      <w:proofErr w:type="gramEnd"/>
      <w:r>
        <w:t xml:space="preserve"> support of defensible decision making under the new Care Act in England</w:t>
      </w:r>
    </w:p>
    <w:p w14:paraId="7086F394" w14:textId="43851C15" w:rsidR="0051762E" w:rsidRPr="007B1E9C" w:rsidRDefault="004B0C32" w:rsidP="007B1E9C">
      <w:pPr>
        <w:pStyle w:val="BodyText"/>
        <w:numPr>
          <w:ilvl w:val="0"/>
          <w:numId w:val="14"/>
        </w:numPr>
        <w:spacing w:before="160"/>
        <w:ind w:left="851"/>
      </w:pPr>
      <w:hyperlink r:id="rId29">
        <w:r>
          <w:rPr>
            <w:color w:val="0462C1"/>
            <w:u w:val="single" w:color="0462C1"/>
          </w:rPr>
          <w:t>http://www.schwehroncare.co.uk/where-have-all-the-short-breaks-gone/</w:t>
        </w:r>
      </w:hyperlink>
    </w:p>
    <w:p w14:paraId="043B6EE7" w14:textId="77777777" w:rsidR="0051762E" w:rsidRDefault="004B0C32" w:rsidP="007B1E9C">
      <w:pPr>
        <w:pStyle w:val="BodyText"/>
        <w:numPr>
          <w:ilvl w:val="0"/>
          <w:numId w:val="14"/>
        </w:numPr>
        <w:spacing w:before="93" w:line="259" w:lineRule="auto"/>
        <w:ind w:left="851" w:right="548"/>
      </w:pPr>
      <w:r>
        <w:t>Schwehr, Belinda, (4 December 2017), ‘We can cap to a set amount per year and charge for it’, Centre for Adult Social Care, Advice, Information and Dispute resolution (</w:t>
      </w:r>
      <w:proofErr w:type="spellStart"/>
      <w:r>
        <w:t>CASCAIDr</w:t>
      </w:r>
      <w:proofErr w:type="spellEnd"/>
      <w:r>
        <w:t>)</w:t>
      </w:r>
    </w:p>
    <w:p w14:paraId="771A4A63" w14:textId="77777777" w:rsidR="0051762E" w:rsidRDefault="004B0C32" w:rsidP="007B1E9C">
      <w:pPr>
        <w:pStyle w:val="BodyText"/>
        <w:numPr>
          <w:ilvl w:val="0"/>
          <w:numId w:val="14"/>
        </w:numPr>
        <w:spacing w:before="160" w:line="259" w:lineRule="auto"/>
        <w:ind w:left="851" w:right="682"/>
      </w:pPr>
      <w:hyperlink r:id="rId30">
        <w:r>
          <w:rPr>
            <w:color w:val="0462C1"/>
            <w:u w:val="single" w:color="0462C1"/>
          </w:rPr>
          <w:t>http://www.cascaidr.org.uk/2017/12/04/can-cap-respite-set-amount-per-year-charge-</w:t>
        </w:r>
      </w:hyperlink>
      <w:r>
        <w:rPr>
          <w:color w:val="0462C1"/>
        </w:rPr>
        <w:t xml:space="preserve"> </w:t>
      </w:r>
      <w:hyperlink r:id="rId31">
        <w:r>
          <w:rPr>
            <w:color w:val="0462C1"/>
            <w:u w:val="single" w:color="0462C1"/>
          </w:rPr>
          <w:t>carers</w:t>
        </w:r>
      </w:hyperlink>
    </w:p>
    <w:p w14:paraId="46A4BA31" w14:textId="77777777" w:rsidR="0051762E" w:rsidRDefault="0051762E" w:rsidP="00E13C47">
      <w:pPr>
        <w:pStyle w:val="BodyText"/>
        <w:ind w:left="426"/>
        <w:rPr>
          <w:sz w:val="20"/>
        </w:rPr>
      </w:pPr>
    </w:p>
    <w:p w14:paraId="3887B7F4" w14:textId="77777777" w:rsidR="0051762E" w:rsidRDefault="0051762E" w:rsidP="00E13C47">
      <w:pPr>
        <w:pStyle w:val="BodyText"/>
        <w:spacing w:before="8"/>
        <w:ind w:left="426"/>
        <w:rPr>
          <w:sz w:val="25"/>
        </w:rPr>
      </w:pPr>
    </w:p>
    <w:p w14:paraId="49A8D06D" w14:textId="222930F0" w:rsidR="0051762E" w:rsidRDefault="004B0C32" w:rsidP="00E13C47">
      <w:pPr>
        <w:pStyle w:val="Heading1"/>
        <w:spacing w:before="92"/>
        <w:ind w:left="426" w:firstLine="0"/>
      </w:pPr>
      <w:r>
        <w:t>Appendix 1</w:t>
      </w:r>
    </w:p>
    <w:p w14:paraId="6C50B5B2" w14:textId="26416120" w:rsidR="0051762E" w:rsidRPr="00A7282F" w:rsidRDefault="004B0C32" w:rsidP="00E13C47">
      <w:pPr>
        <w:spacing w:before="183"/>
        <w:ind w:left="426"/>
        <w:rPr>
          <w:b/>
          <w:sz w:val="24"/>
          <w:szCs w:val="24"/>
        </w:rPr>
      </w:pPr>
      <w:r w:rsidRPr="00A7282F">
        <w:rPr>
          <w:sz w:val="24"/>
          <w:szCs w:val="24"/>
        </w:rPr>
        <w:t xml:space="preserve">Camden </w:t>
      </w:r>
      <w:r w:rsidR="007C2496" w:rsidRPr="00A7282F">
        <w:rPr>
          <w:sz w:val="24"/>
          <w:szCs w:val="24"/>
        </w:rPr>
        <w:t>C</w:t>
      </w:r>
      <w:r w:rsidRPr="00A7282F">
        <w:rPr>
          <w:sz w:val="24"/>
          <w:szCs w:val="24"/>
        </w:rPr>
        <w:t xml:space="preserve">are </w:t>
      </w:r>
      <w:r w:rsidR="007C2496" w:rsidRPr="00A7282F">
        <w:rPr>
          <w:sz w:val="24"/>
          <w:szCs w:val="24"/>
        </w:rPr>
        <w:t>C</w:t>
      </w:r>
      <w:r w:rsidRPr="00A7282F">
        <w:rPr>
          <w:sz w:val="24"/>
          <w:szCs w:val="24"/>
        </w:rPr>
        <w:t>hoices</w:t>
      </w:r>
      <w:r w:rsidR="007C2496" w:rsidRPr="00A7282F">
        <w:rPr>
          <w:sz w:val="24"/>
          <w:szCs w:val="24"/>
        </w:rPr>
        <w:t xml:space="preserve"> </w:t>
      </w:r>
      <w:r w:rsidRPr="00A7282F">
        <w:rPr>
          <w:b/>
          <w:sz w:val="24"/>
          <w:szCs w:val="24"/>
        </w:rPr>
        <w:t xml:space="preserve">- </w:t>
      </w:r>
      <w:hyperlink r:id="rId32">
        <w:r w:rsidRPr="00A7282F">
          <w:rPr>
            <w:b/>
            <w:color w:val="0462C1"/>
            <w:sz w:val="24"/>
            <w:szCs w:val="24"/>
            <w:u w:val="thick" w:color="0462C1"/>
          </w:rPr>
          <w:t>https://camdencarechoices.camden.gov.uk/</w:t>
        </w:r>
      </w:hyperlink>
    </w:p>
    <w:p w14:paraId="6F574E2B" w14:textId="77777777" w:rsidR="0051762E" w:rsidRDefault="0051762E" w:rsidP="00E13C47">
      <w:pPr>
        <w:pStyle w:val="BodyText"/>
        <w:ind w:left="426"/>
        <w:rPr>
          <w:b/>
          <w:sz w:val="20"/>
        </w:rPr>
      </w:pPr>
    </w:p>
    <w:p w14:paraId="035EC607" w14:textId="77777777" w:rsidR="0051762E" w:rsidRDefault="0051762E">
      <w:pPr>
        <w:pStyle w:val="BodyText"/>
        <w:rPr>
          <w:b/>
          <w:sz w:val="20"/>
        </w:rPr>
      </w:pPr>
    </w:p>
    <w:p w14:paraId="65DFBE80" w14:textId="77777777" w:rsidR="0051762E" w:rsidRDefault="0051762E">
      <w:pPr>
        <w:pStyle w:val="BodyText"/>
        <w:rPr>
          <w:b/>
          <w:sz w:val="20"/>
        </w:rPr>
      </w:pPr>
    </w:p>
    <w:p w14:paraId="292BDFBF" w14:textId="77777777" w:rsidR="0051762E" w:rsidRDefault="0051762E">
      <w:pPr>
        <w:pStyle w:val="BodyText"/>
        <w:rPr>
          <w:b/>
          <w:sz w:val="20"/>
        </w:rPr>
      </w:pPr>
    </w:p>
    <w:p w14:paraId="1333764F" w14:textId="77777777" w:rsidR="0051762E" w:rsidRDefault="0051762E">
      <w:pPr>
        <w:pStyle w:val="BodyText"/>
        <w:spacing w:before="3"/>
        <w:rPr>
          <w:b/>
          <w:sz w:val="27"/>
        </w:rPr>
      </w:pPr>
    </w:p>
    <w:p w14:paraId="384E78F6" w14:textId="77777777" w:rsidR="0051762E" w:rsidRDefault="004B0C32">
      <w:pPr>
        <w:pStyle w:val="Heading1"/>
        <w:spacing w:before="92"/>
        <w:ind w:left="1662" w:right="1601" w:firstLine="0"/>
        <w:jc w:val="center"/>
      </w:pPr>
      <w:r>
        <w:t>END OF DOCUMENT</w:t>
      </w:r>
    </w:p>
    <w:sectPr w:rsidR="0051762E">
      <w:pgSz w:w="11910" w:h="16840"/>
      <w:pgMar w:top="1340" w:right="1100" w:bottom="1200" w:left="104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80673" w14:textId="77777777" w:rsidR="004B0C32" w:rsidRDefault="004B0C32">
      <w:r>
        <w:separator/>
      </w:r>
    </w:p>
  </w:endnote>
  <w:endnote w:type="continuationSeparator" w:id="0">
    <w:p w14:paraId="270ADC39" w14:textId="77777777" w:rsidR="004B0C32" w:rsidRDefault="004B0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A71BD" w14:textId="22F09512" w:rsidR="0051762E" w:rsidRDefault="00422D8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7564C5A" wp14:editId="718C0033">
              <wp:simplePos x="0" y="0"/>
              <wp:positionH relativeFrom="page">
                <wp:posOffset>6468110</wp:posOffset>
              </wp:positionH>
              <wp:positionV relativeFrom="page">
                <wp:posOffset>9917430</wp:posOffset>
              </wp:positionV>
              <wp:extent cx="219710" cy="165735"/>
              <wp:effectExtent l="0" t="0" r="0" b="0"/>
              <wp:wrapNone/>
              <wp:docPr id="19375469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BE3DA" w14:textId="77777777" w:rsidR="0051762E" w:rsidRDefault="004B0C32">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64C5A" id="_x0000_t202" coordsize="21600,21600" o:spt="202" path="m,l,21600r21600,l21600,xe">
              <v:stroke joinstyle="miter"/>
              <v:path gradientshapeok="t" o:connecttype="rect"/>
            </v:shapetype>
            <v:shape id="Text Box 1" o:spid="_x0000_s1026" type="#_x0000_t202" style="position:absolute;margin-left:509.3pt;margin-top:780.9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" filled="f" stroked="f">
              <v:textbox inset="0,0,0,0">
                <w:txbxContent>
                  <w:p w14:paraId="04BBE3DA" w14:textId="77777777" w:rsidR="0051762E" w:rsidRDefault="004B0C32">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E536F" w14:textId="77777777" w:rsidR="004B0C32" w:rsidRDefault="004B0C32">
      <w:r>
        <w:separator/>
      </w:r>
    </w:p>
  </w:footnote>
  <w:footnote w:type="continuationSeparator" w:id="0">
    <w:p w14:paraId="34549DD2" w14:textId="77777777" w:rsidR="004B0C32" w:rsidRDefault="004B0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D3B42"/>
    <w:multiLevelType w:val="hybridMultilevel"/>
    <w:tmpl w:val="1FC2C5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76F52F4"/>
    <w:multiLevelType w:val="multilevel"/>
    <w:tmpl w:val="259C1F60"/>
    <w:lvl w:ilvl="0">
      <w:start w:val="1"/>
      <w:numFmt w:val="decimal"/>
      <w:lvlText w:val="%1"/>
      <w:lvlJc w:val="left"/>
      <w:pPr>
        <w:ind w:left="1120" w:hanging="720"/>
        <w:jc w:val="left"/>
      </w:pPr>
      <w:rPr>
        <w:rFonts w:ascii="Arial" w:eastAsia="Arial" w:hAnsi="Arial" w:cs="Arial" w:hint="default"/>
        <w:w w:val="99"/>
        <w:sz w:val="24"/>
        <w:szCs w:val="24"/>
        <w:lang w:val="en-GB" w:eastAsia="en-GB" w:bidi="en-GB"/>
      </w:rPr>
    </w:lvl>
    <w:lvl w:ilvl="1">
      <w:start w:val="1"/>
      <w:numFmt w:val="decimal"/>
      <w:lvlText w:val="%1.%2"/>
      <w:lvlJc w:val="left"/>
      <w:pPr>
        <w:ind w:left="1840" w:hanging="720"/>
        <w:jc w:val="left"/>
      </w:pPr>
      <w:rPr>
        <w:rFonts w:ascii="Arial" w:eastAsia="Arial" w:hAnsi="Arial" w:cs="Arial" w:hint="default"/>
        <w:spacing w:val="-3"/>
        <w:w w:val="99"/>
        <w:sz w:val="24"/>
        <w:szCs w:val="24"/>
        <w:lang w:val="en-GB" w:eastAsia="en-GB" w:bidi="en-GB"/>
      </w:rPr>
    </w:lvl>
    <w:lvl w:ilvl="2">
      <w:numFmt w:val="bullet"/>
      <w:lvlText w:val="•"/>
      <w:lvlJc w:val="left"/>
      <w:pPr>
        <w:ind w:left="2720" w:hanging="720"/>
      </w:pPr>
      <w:rPr>
        <w:rFonts w:hint="default"/>
        <w:lang w:val="en-GB" w:eastAsia="en-GB" w:bidi="en-GB"/>
      </w:rPr>
    </w:lvl>
    <w:lvl w:ilvl="3">
      <w:numFmt w:val="bullet"/>
      <w:lvlText w:val="•"/>
      <w:lvlJc w:val="left"/>
      <w:pPr>
        <w:ind w:left="3601" w:hanging="720"/>
      </w:pPr>
      <w:rPr>
        <w:rFonts w:hint="default"/>
        <w:lang w:val="en-GB" w:eastAsia="en-GB" w:bidi="en-GB"/>
      </w:rPr>
    </w:lvl>
    <w:lvl w:ilvl="4">
      <w:numFmt w:val="bullet"/>
      <w:lvlText w:val="•"/>
      <w:lvlJc w:val="left"/>
      <w:pPr>
        <w:ind w:left="4482" w:hanging="720"/>
      </w:pPr>
      <w:rPr>
        <w:rFonts w:hint="default"/>
        <w:lang w:val="en-GB" w:eastAsia="en-GB" w:bidi="en-GB"/>
      </w:rPr>
    </w:lvl>
    <w:lvl w:ilvl="5">
      <w:numFmt w:val="bullet"/>
      <w:lvlText w:val="•"/>
      <w:lvlJc w:val="left"/>
      <w:pPr>
        <w:ind w:left="5362" w:hanging="720"/>
      </w:pPr>
      <w:rPr>
        <w:rFonts w:hint="default"/>
        <w:lang w:val="en-GB" w:eastAsia="en-GB" w:bidi="en-GB"/>
      </w:rPr>
    </w:lvl>
    <w:lvl w:ilvl="6">
      <w:numFmt w:val="bullet"/>
      <w:lvlText w:val="•"/>
      <w:lvlJc w:val="left"/>
      <w:pPr>
        <w:ind w:left="6243" w:hanging="720"/>
      </w:pPr>
      <w:rPr>
        <w:rFonts w:hint="default"/>
        <w:lang w:val="en-GB" w:eastAsia="en-GB" w:bidi="en-GB"/>
      </w:rPr>
    </w:lvl>
    <w:lvl w:ilvl="7">
      <w:numFmt w:val="bullet"/>
      <w:lvlText w:val="•"/>
      <w:lvlJc w:val="left"/>
      <w:pPr>
        <w:ind w:left="7124" w:hanging="720"/>
      </w:pPr>
      <w:rPr>
        <w:rFonts w:hint="default"/>
        <w:lang w:val="en-GB" w:eastAsia="en-GB" w:bidi="en-GB"/>
      </w:rPr>
    </w:lvl>
    <w:lvl w:ilvl="8">
      <w:numFmt w:val="bullet"/>
      <w:lvlText w:val="•"/>
      <w:lvlJc w:val="left"/>
      <w:pPr>
        <w:ind w:left="8004" w:hanging="720"/>
      </w:pPr>
      <w:rPr>
        <w:rFonts w:hint="default"/>
        <w:lang w:val="en-GB" w:eastAsia="en-GB" w:bidi="en-GB"/>
      </w:rPr>
    </w:lvl>
  </w:abstractNum>
  <w:abstractNum w:abstractNumId="2" w15:restartNumberingAfterBreak="0">
    <w:nsid w:val="21B54A18"/>
    <w:multiLevelType w:val="multilevel"/>
    <w:tmpl w:val="84368576"/>
    <w:lvl w:ilvl="0">
      <w:start w:val="3"/>
      <w:numFmt w:val="decimal"/>
      <w:lvlText w:val="%1."/>
      <w:lvlJc w:val="left"/>
      <w:pPr>
        <w:ind w:left="669" w:hanging="269"/>
        <w:jc w:val="left"/>
      </w:pPr>
      <w:rPr>
        <w:rFonts w:ascii="Arial" w:eastAsia="Arial" w:hAnsi="Arial" w:cs="Arial" w:hint="default"/>
        <w:b/>
        <w:bCs/>
        <w:w w:val="99"/>
        <w:sz w:val="24"/>
        <w:szCs w:val="24"/>
        <w:lang w:val="en-GB" w:eastAsia="en-GB" w:bidi="en-GB"/>
      </w:rPr>
    </w:lvl>
    <w:lvl w:ilvl="1">
      <w:start w:val="1"/>
      <w:numFmt w:val="decimal"/>
      <w:lvlText w:val="%1.%2"/>
      <w:lvlJc w:val="left"/>
      <w:pPr>
        <w:ind w:left="803" w:hanging="404"/>
        <w:jc w:val="left"/>
      </w:pPr>
      <w:rPr>
        <w:rFonts w:hint="default"/>
        <w:b/>
        <w:bCs/>
        <w:w w:val="99"/>
        <w:lang w:val="en-GB" w:eastAsia="en-GB" w:bidi="en-GB"/>
      </w:rPr>
    </w:lvl>
    <w:lvl w:ilvl="2">
      <w:numFmt w:val="bullet"/>
      <w:lvlText w:val=""/>
      <w:lvlJc w:val="left"/>
      <w:pPr>
        <w:ind w:left="1403" w:hanging="360"/>
      </w:pPr>
      <w:rPr>
        <w:rFonts w:ascii="Symbol" w:eastAsia="Symbol" w:hAnsi="Symbol" w:cs="Symbol" w:hint="default"/>
        <w:w w:val="100"/>
        <w:sz w:val="24"/>
        <w:szCs w:val="24"/>
        <w:lang w:val="en-GB" w:eastAsia="en-GB" w:bidi="en-GB"/>
      </w:rPr>
    </w:lvl>
    <w:lvl w:ilvl="3">
      <w:numFmt w:val="bullet"/>
      <w:lvlText w:val="•"/>
      <w:lvlJc w:val="left"/>
      <w:pPr>
        <w:ind w:left="2445" w:hanging="360"/>
      </w:pPr>
      <w:rPr>
        <w:rFonts w:hint="default"/>
        <w:lang w:val="en-GB" w:eastAsia="en-GB" w:bidi="en-GB"/>
      </w:rPr>
    </w:lvl>
    <w:lvl w:ilvl="4">
      <w:numFmt w:val="bullet"/>
      <w:lvlText w:val="•"/>
      <w:lvlJc w:val="left"/>
      <w:pPr>
        <w:ind w:left="3491" w:hanging="360"/>
      </w:pPr>
      <w:rPr>
        <w:rFonts w:hint="default"/>
        <w:lang w:val="en-GB" w:eastAsia="en-GB" w:bidi="en-GB"/>
      </w:rPr>
    </w:lvl>
    <w:lvl w:ilvl="5">
      <w:numFmt w:val="bullet"/>
      <w:lvlText w:val="•"/>
      <w:lvlJc w:val="left"/>
      <w:pPr>
        <w:ind w:left="4537" w:hanging="360"/>
      </w:pPr>
      <w:rPr>
        <w:rFonts w:hint="default"/>
        <w:lang w:val="en-GB" w:eastAsia="en-GB" w:bidi="en-GB"/>
      </w:rPr>
    </w:lvl>
    <w:lvl w:ilvl="6">
      <w:numFmt w:val="bullet"/>
      <w:lvlText w:val="•"/>
      <w:lvlJc w:val="left"/>
      <w:pPr>
        <w:ind w:left="5583" w:hanging="360"/>
      </w:pPr>
      <w:rPr>
        <w:rFonts w:hint="default"/>
        <w:lang w:val="en-GB" w:eastAsia="en-GB" w:bidi="en-GB"/>
      </w:rPr>
    </w:lvl>
    <w:lvl w:ilvl="7">
      <w:numFmt w:val="bullet"/>
      <w:lvlText w:val="•"/>
      <w:lvlJc w:val="left"/>
      <w:pPr>
        <w:ind w:left="6629" w:hanging="360"/>
      </w:pPr>
      <w:rPr>
        <w:rFonts w:hint="default"/>
        <w:lang w:val="en-GB" w:eastAsia="en-GB" w:bidi="en-GB"/>
      </w:rPr>
    </w:lvl>
    <w:lvl w:ilvl="8">
      <w:numFmt w:val="bullet"/>
      <w:lvlText w:val="•"/>
      <w:lvlJc w:val="left"/>
      <w:pPr>
        <w:ind w:left="7674" w:hanging="360"/>
      </w:pPr>
      <w:rPr>
        <w:rFonts w:hint="default"/>
        <w:lang w:val="en-GB" w:eastAsia="en-GB" w:bidi="en-GB"/>
      </w:rPr>
    </w:lvl>
  </w:abstractNum>
  <w:abstractNum w:abstractNumId="3" w15:restartNumberingAfterBreak="0">
    <w:nsid w:val="2386049E"/>
    <w:multiLevelType w:val="hybridMultilevel"/>
    <w:tmpl w:val="A62C7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8821E6"/>
    <w:multiLevelType w:val="hybridMultilevel"/>
    <w:tmpl w:val="5B425E3C"/>
    <w:lvl w:ilvl="0" w:tplc="A9D6F14E">
      <w:numFmt w:val="bullet"/>
      <w:lvlText w:val="•"/>
      <w:lvlJc w:val="left"/>
      <w:pPr>
        <w:ind w:left="2123" w:hanging="360"/>
      </w:pPr>
      <w:rPr>
        <w:rFonts w:ascii="Arial" w:eastAsia="Arial" w:hAnsi="Arial" w:cs="Arial" w:hint="default"/>
        <w:spacing w:val="-4"/>
        <w:w w:val="99"/>
        <w:sz w:val="24"/>
        <w:szCs w:val="24"/>
        <w:lang w:val="en-GB" w:eastAsia="en-GB" w:bidi="en-GB"/>
      </w:rPr>
    </w:lvl>
    <w:lvl w:ilvl="1" w:tplc="C50863E6">
      <w:numFmt w:val="bullet"/>
      <w:lvlText w:val="•"/>
      <w:lvlJc w:val="left"/>
      <w:pPr>
        <w:ind w:left="2884" w:hanging="360"/>
      </w:pPr>
      <w:rPr>
        <w:rFonts w:hint="default"/>
        <w:lang w:val="en-GB" w:eastAsia="en-GB" w:bidi="en-GB"/>
      </w:rPr>
    </w:lvl>
    <w:lvl w:ilvl="2" w:tplc="F61077CE">
      <w:numFmt w:val="bullet"/>
      <w:lvlText w:val="•"/>
      <w:lvlJc w:val="left"/>
      <w:pPr>
        <w:ind w:left="3649" w:hanging="360"/>
      </w:pPr>
      <w:rPr>
        <w:rFonts w:hint="default"/>
        <w:lang w:val="en-GB" w:eastAsia="en-GB" w:bidi="en-GB"/>
      </w:rPr>
    </w:lvl>
    <w:lvl w:ilvl="3" w:tplc="78F4986C">
      <w:numFmt w:val="bullet"/>
      <w:lvlText w:val="•"/>
      <w:lvlJc w:val="left"/>
      <w:pPr>
        <w:ind w:left="4413" w:hanging="360"/>
      </w:pPr>
      <w:rPr>
        <w:rFonts w:hint="default"/>
        <w:lang w:val="en-GB" w:eastAsia="en-GB" w:bidi="en-GB"/>
      </w:rPr>
    </w:lvl>
    <w:lvl w:ilvl="4" w:tplc="F0F0D6C8">
      <w:numFmt w:val="bullet"/>
      <w:lvlText w:val="•"/>
      <w:lvlJc w:val="left"/>
      <w:pPr>
        <w:ind w:left="5178" w:hanging="360"/>
      </w:pPr>
      <w:rPr>
        <w:rFonts w:hint="default"/>
        <w:lang w:val="en-GB" w:eastAsia="en-GB" w:bidi="en-GB"/>
      </w:rPr>
    </w:lvl>
    <w:lvl w:ilvl="5" w:tplc="39C6C16E">
      <w:numFmt w:val="bullet"/>
      <w:lvlText w:val="•"/>
      <w:lvlJc w:val="left"/>
      <w:pPr>
        <w:ind w:left="5943" w:hanging="360"/>
      </w:pPr>
      <w:rPr>
        <w:rFonts w:hint="default"/>
        <w:lang w:val="en-GB" w:eastAsia="en-GB" w:bidi="en-GB"/>
      </w:rPr>
    </w:lvl>
    <w:lvl w:ilvl="6" w:tplc="329A9282">
      <w:numFmt w:val="bullet"/>
      <w:lvlText w:val="•"/>
      <w:lvlJc w:val="left"/>
      <w:pPr>
        <w:ind w:left="6707" w:hanging="360"/>
      </w:pPr>
      <w:rPr>
        <w:rFonts w:hint="default"/>
        <w:lang w:val="en-GB" w:eastAsia="en-GB" w:bidi="en-GB"/>
      </w:rPr>
    </w:lvl>
    <w:lvl w:ilvl="7" w:tplc="ECE6E3C6">
      <w:numFmt w:val="bullet"/>
      <w:lvlText w:val="•"/>
      <w:lvlJc w:val="left"/>
      <w:pPr>
        <w:ind w:left="7472" w:hanging="360"/>
      </w:pPr>
      <w:rPr>
        <w:rFonts w:hint="default"/>
        <w:lang w:val="en-GB" w:eastAsia="en-GB" w:bidi="en-GB"/>
      </w:rPr>
    </w:lvl>
    <w:lvl w:ilvl="8" w:tplc="E326A992">
      <w:numFmt w:val="bullet"/>
      <w:lvlText w:val="•"/>
      <w:lvlJc w:val="left"/>
      <w:pPr>
        <w:ind w:left="8237" w:hanging="360"/>
      </w:pPr>
      <w:rPr>
        <w:rFonts w:hint="default"/>
        <w:lang w:val="en-GB" w:eastAsia="en-GB" w:bidi="en-GB"/>
      </w:rPr>
    </w:lvl>
  </w:abstractNum>
  <w:abstractNum w:abstractNumId="5" w15:restartNumberingAfterBreak="0">
    <w:nsid w:val="28F04BA9"/>
    <w:multiLevelType w:val="hybridMultilevel"/>
    <w:tmpl w:val="9B2EACD8"/>
    <w:lvl w:ilvl="0" w:tplc="84C02648">
      <w:numFmt w:val="bullet"/>
      <w:lvlText w:val=""/>
      <w:lvlJc w:val="left"/>
      <w:pPr>
        <w:ind w:left="467" w:hanging="360"/>
      </w:pPr>
      <w:rPr>
        <w:rFonts w:ascii="Symbol" w:eastAsia="Symbol" w:hAnsi="Symbol" w:cs="Symbol" w:hint="default"/>
        <w:w w:val="100"/>
        <w:sz w:val="24"/>
        <w:szCs w:val="24"/>
        <w:lang w:val="en-GB" w:eastAsia="en-GB" w:bidi="en-GB"/>
      </w:rPr>
    </w:lvl>
    <w:lvl w:ilvl="1" w:tplc="F39E8B64">
      <w:numFmt w:val="bullet"/>
      <w:lvlText w:val="•"/>
      <w:lvlJc w:val="left"/>
      <w:pPr>
        <w:ind w:left="1104" w:hanging="360"/>
      </w:pPr>
      <w:rPr>
        <w:rFonts w:hint="default"/>
        <w:lang w:val="en-GB" w:eastAsia="en-GB" w:bidi="en-GB"/>
      </w:rPr>
    </w:lvl>
    <w:lvl w:ilvl="2" w:tplc="F286AFE4">
      <w:numFmt w:val="bullet"/>
      <w:lvlText w:val="•"/>
      <w:lvlJc w:val="left"/>
      <w:pPr>
        <w:ind w:left="1748" w:hanging="360"/>
      </w:pPr>
      <w:rPr>
        <w:rFonts w:hint="default"/>
        <w:lang w:val="en-GB" w:eastAsia="en-GB" w:bidi="en-GB"/>
      </w:rPr>
    </w:lvl>
    <w:lvl w:ilvl="3" w:tplc="6EB47192">
      <w:numFmt w:val="bullet"/>
      <w:lvlText w:val="•"/>
      <w:lvlJc w:val="left"/>
      <w:pPr>
        <w:ind w:left="2393" w:hanging="360"/>
      </w:pPr>
      <w:rPr>
        <w:rFonts w:hint="default"/>
        <w:lang w:val="en-GB" w:eastAsia="en-GB" w:bidi="en-GB"/>
      </w:rPr>
    </w:lvl>
    <w:lvl w:ilvl="4" w:tplc="8E64F6DC">
      <w:numFmt w:val="bullet"/>
      <w:lvlText w:val="•"/>
      <w:lvlJc w:val="left"/>
      <w:pPr>
        <w:ind w:left="3037" w:hanging="360"/>
      </w:pPr>
      <w:rPr>
        <w:rFonts w:hint="default"/>
        <w:lang w:val="en-GB" w:eastAsia="en-GB" w:bidi="en-GB"/>
      </w:rPr>
    </w:lvl>
    <w:lvl w:ilvl="5" w:tplc="EE5E438A">
      <w:numFmt w:val="bullet"/>
      <w:lvlText w:val="•"/>
      <w:lvlJc w:val="left"/>
      <w:pPr>
        <w:ind w:left="3682" w:hanging="360"/>
      </w:pPr>
      <w:rPr>
        <w:rFonts w:hint="default"/>
        <w:lang w:val="en-GB" w:eastAsia="en-GB" w:bidi="en-GB"/>
      </w:rPr>
    </w:lvl>
    <w:lvl w:ilvl="6" w:tplc="7E68E6B0">
      <w:numFmt w:val="bullet"/>
      <w:lvlText w:val="•"/>
      <w:lvlJc w:val="left"/>
      <w:pPr>
        <w:ind w:left="4326" w:hanging="360"/>
      </w:pPr>
      <w:rPr>
        <w:rFonts w:hint="default"/>
        <w:lang w:val="en-GB" w:eastAsia="en-GB" w:bidi="en-GB"/>
      </w:rPr>
    </w:lvl>
    <w:lvl w:ilvl="7" w:tplc="9E940766">
      <w:numFmt w:val="bullet"/>
      <w:lvlText w:val="•"/>
      <w:lvlJc w:val="left"/>
      <w:pPr>
        <w:ind w:left="4970" w:hanging="360"/>
      </w:pPr>
      <w:rPr>
        <w:rFonts w:hint="default"/>
        <w:lang w:val="en-GB" w:eastAsia="en-GB" w:bidi="en-GB"/>
      </w:rPr>
    </w:lvl>
    <w:lvl w:ilvl="8" w:tplc="431CF08E">
      <w:numFmt w:val="bullet"/>
      <w:lvlText w:val="•"/>
      <w:lvlJc w:val="left"/>
      <w:pPr>
        <w:ind w:left="5615" w:hanging="360"/>
      </w:pPr>
      <w:rPr>
        <w:rFonts w:hint="default"/>
        <w:lang w:val="en-GB" w:eastAsia="en-GB" w:bidi="en-GB"/>
      </w:rPr>
    </w:lvl>
  </w:abstractNum>
  <w:abstractNum w:abstractNumId="6" w15:restartNumberingAfterBreak="0">
    <w:nsid w:val="2A466DF7"/>
    <w:multiLevelType w:val="hybridMultilevel"/>
    <w:tmpl w:val="F4DC398E"/>
    <w:lvl w:ilvl="0" w:tplc="7DAA4206">
      <w:numFmt w:val="bullet"/>
      <w:lvlText w:val=""/>
      <w:lvlJc w:val="left"/>
      <w:pPr>
        <w:ind w:left="467" w:hanging="360"/>
      </w:pPr>
      <w:rPr>
        <w:rFonts w:ascii="Symbol" w:eastAsia="Symbol" w:hAnsi="Symbol" w:cs="Symbol" w:hint="default"/>
        <w:w w:val="100"/>
        <w:sz w:val="24"/>
        <w:szCs w:val="24"/>
        <w:lang w:val="en-GB" w:eastAsia="en-GB" w:bidi="en-GB"/>
      </w:rPr>
    </w:lvl>
    <w:lvl w:ilvl="1" w:tplc="2E0CD9BE">
      <w:numFmt w:val="bullet"/>
      <w:lvlText w:val="•"/>
      <w:lvlJc w:val="left"/>
      <w:pPr>
        <w:ind w:left="1104" w:hanging="360"/>
      </w:pPr>
      <w:rPr>
        <w:rFonts w:hint="default"/>
        <w:lang w:val="en-GB" w:eastAsia="en-GB" w:bidi="en-GB"/>
      </w:rPr>
    </w:lvl>
    <w:lvl w:ilvl="2" w:tplc="DB4C8B6C">
      <w:numFmt w:val="bullet"/>
      <w:lvlText w:val="•"/>
      <w:lvlJc w:val="left"/>
      <w:pPr>
        <w:ind w:left="1748" w:hanging="360"/>
      </w:pPr>
      <w:rPr>
        <w:rFonts w:hint="default"/>
        <w:lang w:val="en-GB" w:eastAsia="en-GB" w:bidi="en-GB"/>
      </w:rPr>
    </w:lvl>
    <w:lvl w:ilvl="3" w:tplc="433819F0">
      <w:numFmt w:val="bullet"/>
      <w:lvlText w:val="•"/>
      <w:lvlJc w:val="left"/>
      <w:pPr>
        <w:ind w:left="2393" w:hanging="360"/>
      </w:pPr>
      <w:rPr>
        <w:rFonts w:hint="default"/>
        <w:lang w:val="en-GB" w:eastAsia="en-GB" w:bidi="en-GB"/>
      </w:rPr>
    </w:lvl>
    <w:lvl w:ilvl="4" w:tplc="8E248D10">
      <w:numFmt w:val="bullet"/>
      <w:lvlText w:val="•"/>
      <w:lvlJc w:val="left"/>
      <w:pPr>
        <w:ind w:left="3037" w:hanging="360"/>
      </w:pPr>
      <w:rPr>
        <w:rFonts w:hint="default"/>
        <w:lang w:val="en-GB" w:eastAsia="en-GB" w:bidi="en-GB"/>
      </w:rPr>
    </w:lvl>
    <w:lvl w:ilvl="5" w:tplc="29DC6AF0">
      <w:numFmt w:val="bullet"/>
      <w:lvlText w:val="•"/>
      <w:lvlJc w:val="left"/>
      <w:pPr>
        <w:ind w:left="3682" w:hanging="360"/>
      </w:pPr>
      <w:rPr>
        <w:rFonts w:hint="default"/>
        <w:lang w:val="en-GB" w:eastAsia="en-GB" w:bidi="en-GB"/>
      </w:rPr>
    </w:lvl>
    <w:lvl w:ilvl="6" w:tplc="F36AB276">
      <w:numFmt w:val="bullet"/>
      <w:lvlText w:val="•"/>
      <w:lvlJc w:val="left"/>
      <w:pPr>
        <w:ind w:left="4326" w:hanging="360"/>
      </w:pPr>
      <w:rPr>
        <w:rFonts w:hint="default"/>
        <w:lang w:val="en-GB" w:eastAsia="en-GB" w:bidi="en-GB"/>
      </w:rPr>
    </w:lvl>
    <w:lvl w:ilvl="7" w:tplc="CDDC11DE">
      <w:numFmt w:val="bullet"/>
      <w:lvlText w:val="•"/>
      <w:lvlJc w:val="left"/>
      <w:pPr>
        <w:ind w:left="4970" w:hanging="360"/>
      </w:pPr>
      <w:rPr>
        <w:rFonts w:hint="default"/>
        <w:lang w:val="en-GB" w:eastAsia="en-GB" w:bidi="en-GB"/>
      </w:rPr>
    </w:lvl>
    <w:lvl w:ilvl="8" w:tplc="CA0A77F8">
      <w:numFmt w:val="bullet"/>
      <w:lvlText w:val="•"/>
      <w:lvlJc w:val="left"/>
      <w:pPr>
        <w:ind w:left="5615" w:hanging="360"/>
      </w:pPr>
      <w:rPr>
        <w:rFonts w:hint="default"/>
        <w:lang w:val="en-GB" w:eastAsia="en-GB" w:bidi="en-GB"/>
      </w:rPr>
    </w:lvl>
  </w:abstractNum>
  <w:abstractNum w:abstractNumId="7" w15:restartNumberingAfterBreak="0">
    <w:nsid w:val="32BD285B"/>
    <w:multiLevelType w:val="hybridMultilevel"/>
    <w:tmpl w:val="D25A7EC2"/>
    <w:lvl w:ilvl="0" w:tplc="42B2FA2A">
      <w:numFmt w:val="bullet"/>
      <w:lvlText w:val=""/>
      <w:lvlJc w:val="left"/>
      <w:pPr>
        <w:ind w:left="467" w:hanging="360"/>
      </w:pPr>
      <w:rPr>
        <w:rFonts w:ascii="Symbol" w:eastAsia="Symbol" w:hAnsi="Symbol" w:cs="Symbol" w:hint="default"/>
        <w:w w:val="100"/>
        <w:sz w:val="24"/>
        <w:szCs w:val="24"/>
        <w:lang w:val="en-GB" w:eastAsia="en-GB" w:bidi="en-GB"/>
      </w:rPr>
    </w:lvl>
    <w:lvl w:ilvl="1" w:tplc="E042D222">
      <w:numFmt w:val="bullet"/>
      <w:lvlText w:val="•"/>
      <w:lvlJc w:val="left"/>
      <w:pPr>
        <w:ind w:left="1104" w:hanging="360"/>
      </w:pPr>
      <w:rPr>
        <w:rFonts w:hint="default"/>
        <w:lang w:val="en-GB" w:eastAsia="en-GB" w:bidi="en-GB"/>
      </w:rPr>
    </w:lvl>
    <w:lvl w:ilvl="2" w:tplc="E9840A58">
      <w:numFmt w:val="bullet"/>
      <w:lvlText w:val="•"/>
      <w:lvlJc w:val="left"/>
      <w:pPr>
        <w:ind w:left="1748" w:hanging="360"/>
      </w:pPr>
      <w:rPr>
        <w:rFonts w:hint="default"/>
        <w:lang w:val="en-GB" w:eastAsia="en-GB" w:bidi="en-GB"/>
      </w:rPr>
    </w:lvl>
    <w:lvl w:ilvl="3" w:tplc="10A852A2">
      <w:numFmt w:val="bullet"/>
      <w:lvlText w:val="•"/>
      <w:lvlJc w:val="left"/>
      <w:pPr>
        <w:ind w:left="2393" w:hanging="360"/>
      </w:pPr>
      <w:rPr>
        <w:rFonts w:hint="default"/>
        <w:lang w:val="en-GB" w:eastAsia="en-GB" w:bidi="en-GB"/>
      </w:rPr>
    </w:lvl>
    <w:lvl w:ilvl="4" w:tplc="7006FA5E">
      <w:numFmt w:val="bullet"/>
      <w:lvlText w:val="•"/>
      <w:lvlJc w:val="left"/>
      <w:pPr>
        <w:ind w:left="3037" w:hanging="360"/>
      </w:pPr>
      <w:rPr>
        <w:rFonts w:hint="default"/>
        <w:lang w:val="en-GB" w:eastAsia="en-GB" w:bidi="en-GB"/>
      </w:rPr>
    </w:lvl>
    <w:lvl w:ilvl="5" w:tplc="7F94B8E2">
      <w:numFmt w:val="bullet"/>
      <w:lvlText w:val="•"/>
      <w:lvlJc w:val="left"/>
      <w:pPr>
        <w:ind w:left="3682" w:hanging="360"/>
      </w:pPr>
      <w:rPr>
        <w:rFonts w:hint="default"/>
        <w:lang w:val="en-GB" w:eastAsia="en-GB" w:bidi="en-GB"/>
      </w:rPr>
    </w:lvl>
    <w:lvl w:ilvl="6" w:tplc="3BDCC34A">
      <w:numFmt w:val="bullet"/>
      <w:lvlText w:val="•"/>
      <w:lvlJc w:val="left"/>
      <w:pPr>
        <w:ind w:left="4326" w:hanging="360"/>
      </w:pPr>
      <w:rPr>
        <w:rFonts w:hint="default"/>
        <w:lang w:val="en-GB" w:eastAsia="en-GB" w:bidi="en-GB"/>
      </w:rPr>
    </w:lvl>
    <w:lvl w:ilvl="7" w:tplc="A0EE5706">
      <w:numFmt w:val="bullet"/>
      <w:lvlText w:val="•"/>
      <w:lvlJc w:val="left"/>
      <w:pPr>
        <w:ind w:left="4970" w:hanging="360"/>
      </w:pPr>
      <w:rPr>
        <w:rFonts w:hint="default"/>
        <w:lang w:val="en-GB" w:eastAsia="en-GB" w:bidi="en-GB"/>
      </w:rPr>
    </w:lvl>
    <w:lvl w:ilvl="8" w:tplc="ECF40E00">
      <w:numFmt w:val="bullet"/>
      <w:lvlText w:val="•"/>
      <w:lvlJc w:val="left"/>
      <w:pPr>
        <w:ind w:left="5615" w:hanging="360"/>
      </w:pPr>
      <w:rPr>
        <w:rFonts w:hint="default"/>
        <w:lang w:val="en-GB" w:eastAsia="en-GB" w:bidi="en-GB"/>
      </w:rPr>
    </w:lvl>
  </w:abstractNum>
  <w:abstractNum w:abstractNumId="8" w15:restartNumberingAfterBreak="0">
    <w:nsid w:val="3D77374A"/>
    <w:multiLevelType w:val="hybridMultilevel"/>
    <w:tmpl w:val="C1F6A762"/>
    <w:lvl w:ilvl="0" w:tplc="F29A8D18">
      <w:start w:val="2"/>
      <w:numFmt w:val="decimal"/>
      <w:lvlText w:val="%1"/>
      <w:lvlJc w:val="left"/>
      <w:pPr>
        <w:ind w:left="400" w:hanging="111"/>
        <w:jc w:val="right"/>
      </w:pPr>
      <w:rPr>
        <w:rFonts w:hint="default"/>
        <w:w w:val="99"/>
        <w:position w:val="7"/>
        <w:lang w:val="en-GB" w:eastAsia="en-GB" w:bidi="en-GB"/>
      </w:rPr>
    </w:lvl>
    <w:lvl w:ilvl="1" w:tplc="742AFE08">
      <w:numFmt w:val="bullet"/>
      <w:lvlText w:val=""/>
      <w:lvlJc w:val="left"/>
      <w:pPr>
        <w:ind w:left="1120" w:hanging="360"/>
      </w:pPr>
      <w:rPr>
        <w:rFonts w:ascii="Symbol" w:eastAsia="Symbol" w:hAnsi="Symbol" w:cs="Symbol" w:hint="default"/>
        <w:w w:val="100"/>
        <w:sz w:val="24"/>
        <w:szCs w:val="24"/>
        <w:lang w:val="en-GB" w:eastAsia="en-GB" w:bidi="en-GB"/>
      </w:rPr>
    </w:lvl>
    <w:lvl w:ilvl="2" w:tplc="233C171E">
      <w:numFmt w:val="bullet"/>
      <w:lvlText w:val="•"/>
      <w:lvlJc w:val="left"/>
      <w:pPr>
        <w:ind w:left="2080" w:hanging="360"/>
      </w:pPr>
      <w:rPr>
        <w:rFonts w:hint="default"/>
        <w:lang w:val="en-GB" w:eastAsia="en-GB" w:bidi="en-GB"/>
      </w:rPr>
    </w:lvl>
    <w:lvl w:ilvl="3" w:tplc="48787CE8">
      <w:numFmt w:val="bullet"/>
      <w:lvlText w:val="•"/>
      <w:lvlJc w:val="left"/>
      <w:pPr>
        <w:ind w:left="3041" w:hanging="360"/>
      </w:pPr>
      <w:rPr>
        <w:rFonts w:hint="default"/>
        <w:lang w:val="en-GB" w:eastAsia="en-GB" w:bidi="en-GB"/>
      </w:rPr>
    </w:lvl>
    <w:lvl w:ilvl="4" w:tplc="6290891A">
      <w:numFmt w:val="bullet"/>
      <w:lvlText w:val="•"/>
      <w:lvlJc w:val="left"/>
      <w:pPr>
        <w:ind w:left="4002" w:hanging="360"/>
      </w:pPr>
      <w:rPr>
        <w:rFonts w:hint="default"/>
        <w:lang w:val="en-GB" w:eastAsia="en-GB" w:bidi="en-GB"/>
      </w:rPr>
    </w:lvl>
    <w:lvl w:ilvl="5" w:tplc="4B78A522">
      <w:numFmt w:val="bullet"/>
      <w:lvlText w:val="•"/>
      <w:lvlJc w:val="left"/>
      <w:pPr>
        <w:ind w:left="4962" w:hanging="360"/>
      </w:pPr>
      <w:rPr>
        <w:rFonts w:hint="default"/>
        <w:lang w:val="en-GB" w:eastAsia="en-GB" w:bidi="en-GB"/>
      </w:rPr>
    </w:lvl>
    <w:lvl w:ilvl="6" w:tplc="7F9CF64C">
      <w:numFmt w:val="bullet"/>
      <w:lvlText w:val="•"/>
      <w:lvlJc w:val="left"/>
      <w:pPr>
        <w:ind w:left="5923" w:hanging="360"/>
      </w:pPr>
      <w:rPr>
        <w:rFonts w:hint="default"/>
        <w:lang w:val="en-GB" w:eastAsia="en-GB" w:bidi="en-GB"/>
      </w:rPr>
    </w:lvl>
    <w:lvl w:ilvl="7" w:tplc="6AFE13D8">
      <w:numFmt w:val="bullet"/>
      <w:lvlText w:val="•"/>
      <w:lvlJc w:val="left"/>
      <w:pPr>
        <w:ind w:left="6884" w:hanging="360"/>
      </w:pPr>
      <w:rPr>
        <w:rFonts w:hint="default"/>
        <w:lang w:val="en-GB" w:eastAsia="en-GB" w:bidi="en-GB"/>
      </w:rPr>
    </w:lvl>
    <w:lvl w:ilvl="8" w:tplc="C8867A54">
      <w:numFmt w:val="bullet"/>
      <w:lvlText w:val="•"/>
      <w:lvlJc w:val="left"/>
      <w:pPr>
        <w:ind w:left="7844" w:hanging="360"/>
      </w:pPr>
      <w:rPr>
        <w:rFonts w:hint="default"/>
        <w:lang w:val="en-GB" w:eastAsia="en-GB" w:bidi="en-GB"/>
      </w:rPr>
    </w:lvl>
  </w:abstractNum>
  <w:abstractNum w:abstractNumId="9" w15:restartNumberingAfterBreak="0">
    <w:nsid w:val="4A3E7119"/>
    <w:multiLevelType w:val="hybridMultilevel"/>
    <w:tmpl w:val="400C8D1A"/>
    <w:lvl w:ilvl="0" w:tplc="C0F03B2C">
      <w:numFmt w:val="bullet"/>
      <w:lvlText w:val=""/>
      <w:lvlJc w:val="left"/>
      <w:pPr>
        <w:ind w:left="1120" w:hanging="360"/>
      </w:pPr>
      <w:rPr>
        <w:rFonts w:ascii="Symbol" w:eastAsia="Symbol" w:hAnsi="Symbol" w:cs="Symbol" w:hint="default"/>
        <w:w w:val="100"/>
        <w:sz w:val="24"/>
        <w:szCs w:val="24"/>
        <w:lang w:val="en-GB" w:eastAsia="en-GB" w:bidi="en-GB"/>
      </w:rPr>
    </w:lvl>
    <w:lvl w:ilvl="1" w:tplc="8BDAB806">
      <w:numFmt w:val="bullet"/>
      <w:lvlText w:val="•"/>
      <w:lvlJc w:val="left"/>
      <w:pPr>
        <w:ind w:left="1984" w:hanging="360"/>
      </w:pPr>
      <w:rPr>
        <w:rFonts w:hint="default"/>
        <w:lang w:val="en-GB" w:eastAsia="en-GB" w:bidi="en-GB"/>
      </w:rPr>
    </w:lvl>
    <w:lvl w:ilvl="2" w:tplc="699E6A12">
      <w:numFmt w:val="bullet"/>
      <w:lvlText w:val="•"/>
      <w:lvlJc w:val="left"/>
      <w:pPr>
        <w:ind w:left="2849" w:hanging="360"/>
      </w:pPr>
      <w:rPr>
        <w:rFonts w:hint="default"/>
        <w:lang w:val="en-GB" w:eastAsia="en-GB" w:bidi="en-GB"/>
      </w:rPr>
    </w:lvl>
    <w:lvl w:ilvl="3" w:tplc="A97CA2BA">
      <w:numFmt w:val="bullet"/>
      <w:lvlText w:val="•"/>
      <w:lvlJc w:val="left"/>
      <w:pPr>
        <w:ind w:left="3713" w:hanging="360"/>
      </w:pPr>
      <w:rPr>
        <w:rFonts w:hint="default"/>
        <w:lang w:val="en-GB" w:eastAsia="en-GB" w:bidi="en-GB"/>
      </w:rPr>
    </w:lvl>
    <w:lvl w:ilvl="4" w:tplc="3CB2CFF8">
      <w:numFmt w:val="bullet"/>
      <w:lvlText w:val="•"/>
      <w:lvlJc w:val="left"/>
      <w:pPr>
        <w:ind w:left="4578" w:hanging="360"/>
      </w:pPr>
      <w:rPr>
        <w:rFonts w:hint="default"/>
        <w:lang w:val="en-GB" w:eastAsia="en-GB" w:bidi="en-GB"/>
      </w:rPr>
    </w:lvl>
    <w:lvl w:ilvl="5" w:tplc="D8780F4C">
      <w:numFmt w:val="bullet"/>
      <w:lvlText w:val="•"/>
      <w:lvlJc w:val="left"/>
      <w:pPr>
        <w:ind w:left="5443" w:hanging="360"/>
      </w:pPr>
      <w:rPr>
        <w:rFonts w:hint="default"/>
        <w:lang w:val="en-GB" w:eastAsia="en-GB" w:bidi="en-GB"/>
      </w:rPr>
    </w:lvl>
    <w:lvl w:ilvl="6" w:tplc="23DC3386">
      <w:numFmt w:val="bullet"/>
      <w:lvlText w:val="•"/>
      <w:lvlJc w:val="left"/>
      <w:pPr>
        <w:ind w:left="6307" w:hanging="360"/>
      </w:pPr>
      <w:rPr>
        <w:rFonts w:hint="default"/>
        <w:lang w:val="en-GB" w:eastAsia="en-GB" w:bidi="en-GB"/>
      </w:rPr>
    </w:lvl>
    <w:lvl w:ilvl="7" w:tplc="093C876E">
      <w:numFmt w:val="bullet"/>
      <w:lvlText w:val="•"/>
      <w:lvlJc w:val="left"/>
      <w:pPr>
        <w:ind w:left="7172" w:hanging="360"/>
      </w:pPr>
      <w:rPr>
        <w:rFonts w:hint="default"/>
        <w:lang w:val="en-GB" w:eastAsia="en-GB" w:bidi="en-GB"/>
      </w:rPr>
    </w:lvl>
    <w:lvl w:ilvl="8" w:tplc="03BC7CFC">
      <w:numFmt w:val="bullet"/>
      <w:lvlText w:val="•"/>
      <w:lvlJc w:val="left"/>
      <w:pPr>
        <w:ind w:left="8037" w:hanging="360"/>
      </w:pPr>
      <w:rPr>
        <w:rFonts w:hint="default"/>
        <w:lang w:val="en-GB" w:eastAsia="en-GB" w:bidi="en-GB"/>
      </w:rPr>
    </w:lvl>
  </w:abstractNum>
  <w:abstractNum w:abstractNumId="10" w15:restartNumberingAfterBreak="0">
    <w:nsid w:val="6ED65D28"/>
    <w:multiLevelType w:val="hybridMultilevel"/>
    <w:tmpl w:val="3FE814AE"/>
    <w:lvl w:ilvl="0" w:tplc="C758F150">
      <w:numFmt w:val="bullet"/>
      <w:lvlText w:val=""/>
      <w:lvlJc w:val="left"/>
      <w:pPr>
        <w:ind w:left="1950" w:hanging="360"/>
      </w:pPr>
      <w:rPr>
        <w:rFonts w:ascii="Wingdings" w:eastAsia="Wingdings" w:hAnsi="Wingdings" w:cs="Wingdings" w:hint="default"/>
        <w:w w:val="100"/>
        <w:sz w:val="24"/>
        <w:szCs w:val="24"/>
        <w:lang w:val="en-GB" w:eastAsia="en-GB" w:bidi="en-GB"/>
      </w:rPr>
    </w:lvl>
    <w:lvl w:ilvl="1" w:tplc="44747E4A">
      <w:numFmt w:val="bullet"/>
      <w:lvlText w:val="•"/>
      <w:lvlJc w:val="left"/>
      <w:pPr>
        <w:ind w:left="2740" w:hanging="360"/>
      </w:pPr>
      <w:rPr>
        <w:rFonts w:hint="default"/>
        <w:lang w:val="en-GB" w:eastAsia="en-GB" w:bidi="en-GB"/>
      </w:rPr>
    </w:lvl>
    <w:lvl w:ilvl="2" w:tplc="6FB29996">
      <w:numFmt w:val="bullet"/>
      <w:lvlText w:val="•"/>
      <w:lvlJc w:val="left"/>
      <w:pPr>
        <w:ind w:left="3521" w:hanging="360"/>
      </w:pPr>
      <w:rPr>
        <w:rFonts w:hint="default"/>
        <w:lang w:val="en-GB" w:eastAsia="en-GB" w:bidi="en-GB"/>
      </w:rPr>
    </w:lvl>
    <w:lvl w:ilvl="3" w:tplc="9A6EEA0A">
      <w:numFmt w:val="bullet"/>
      <w:lvlText w:val="•"/>
      <w:lvlJc w:val="left"/>
      <w:pPr>
        <w:ind w:left="4301" w:hanging="360"/>
      </w:pPr>
      <w:rPr>
        <w:rFonts w:hint="default"/>
        <w:lang w:val="en-GB" w:eastAsia="en-GB" w:bidi="en-GB"/>
      </w:rPr>
    </w:lvl>
    <w:lvl w:ilvl="4" w:tplc="1DCECA2C">
      <w:numFmt w:val="bullet"/>
      <w:lvlText w:val="•"/>
      <w:lvlJc w:val="left"/>
      <w:pPr>
        <w:ind w:left="5082" w:hanging="360"/>
      </w:pPr>
      <w:rPr>
        <w:rFonts w:hint="default"/>
        <w:lang w:val="en-GB" w:eastAsia="en-GB" w:bidi="en-GB"/>
      </w:rPr>
    </w:lvl>
    <w:lvl w:ilvl="5" w:tplc="85962FEE">
      <w:numFmt w:val="bullet"/>
      <w:lvlText w:val="•"/>
      <w:lvlJc w:val="left"/>
      <w:pPr>
        <w:ind w:left="5863" w:hanging="360"/>
      </w:pPr>
      <w:rPr>
        <w:rFonts w:hint="default"/>
        <w:lang w:val="en-GB" w:eastAsia="en-GB" w:bidi="en-GB"/>
      </w:rPr>
    </w:lvl>
    <w:lvl w:ilvl="6" w:tplc="1276852E">
      <w:numFmt w:val="bullet"/>
      <w:lvlText w:val="•"/>
      <w:lvlJc w:val="left"/>
      <w:pPr>
        <w:ind w:left="6643" w:hanging="360"/>
      </w:pPr>
      <w:rPr>
        <w:rFonts w:hint="default"/>
        <w:lang w:val="en-GB" w:eastAsia="en-GB" w:bidi="en-GB"/>
      </w:rPr>
    </w:lvl>
    <w:lvl w:ilvl="7" w:tplc="9FB8FA72">
      <w:numFmt w:val="bullet"/>
      <w:lvlText w:val="•"/>
      <w:lvlJc w:val="left"/>
      <w:pPr>
        <w:ind w:left="7424" w:hanging="360"/>
      </w:pPr>
      <w:rPr>
        <w:rFonts w:hint="default"/>
        <w:lang w:val="en-GB" w:eastAsia="en-GB" w:bidi="en-GB"/>
      </w:rPr>
    </w:lvl>
    <w:lvl w:ilvl="8" w:tplc="7C94A924">
      <w:numFmt w:val="bullet"/>
      <w:lvlText w:val="•"/>
      <w:lvlJc w:val="left"/>
      <w:pPr>
        <w:ind w:left="8205" w:hanging="360"/>
      </w:pPr>
      <w:rPr>
        <w:rFonts w:hint="default"/>
        <w:lang w:val="en-GB" w:eastAsia="en-GB" w:bidi="en-GB"/>
      </w:rPr>
    </w:lvl>
  </w:abstractNum>
  <w:abstractNum w:abstractNumId="11" w15:restartNumberingAfterBreak="0">
    <w:nsid w:val="71367108"/>
    <w:multiLevelType w:val="multilevel"/>
    <w:tmpl w:val="3DC073D0"/>
    <w:lvl w:ilvl="0">
      <w:start w:val="1"/>
      <w:numFmt w:val="decimal"/>
      <w:lvlText w:val="%1."/>
      <w:lvlJc w:val="left"/>
      <w:pPr>
        <w:ind w:left="827" w:hanging="428"/>
        <w:jc w:val="left"/>
      </w:pPr>
      <w:rPr>
        <w:rFonts w:ascii="Arial" w:eastAsia="Arial" w:hAnsi="Arial" w:cs="Arial" w:hint="default"/>
        <w:b/>
        <w:bCs/>
        <w:spacing w:val="-1"/>
        <w:w w:val="100"/>
        <w:sz w:val="24"/>
        <w:szCs w:val="24"/>
        <w:lang w:val="en-GB" w:eastAsia="en-GB" w:bidi="en-GB"/>
      </w:rPr>
    </w:lvl>
    <w:lvl w:ilvl="1">
      <w:start w:val="1"/>
      <w:numFmt w:val="decimal"/>
      <w:lvlText w:val="%1.%2"/>
      <w:lvlJc w:val="left"/>
      <w:pPr>
        <w:ind w:left="827" w:hanging="428"/>
        <w:jc w:val="left"/>
      </w:pPr>
      <w:rPr>
        <w:rFonts w:ascii="Arial" w:eastAsia="Arial" w:hAnsi="Arial" w:cs="Arial" w:hint="default"/>
        <w:w w:val="100"/>
        <w:sz w:val="22"/>
        <w:szCs w:val="22"/>
        <w:lang w:val="en-GB" w:eastAsia="en-GB" w:bidi="en-GB"/>
      </w:rPr>
    </w:lvl>
    <w:lvl w:ilvl="2">
      <w:numFmt w:val="bullet"/>
      <w:lvlText w:val=""/>
      <w:lvlJc w:val="left"/>
      <w:pPr>
        <w:ind w:left="1120" w:hanging="360"/>
      </w:pPr>
      <w:rPr>
        <w:rFonts w:ascii="Symbol" w:eastAsia="Symbol" w:hAnsi="Symbol" w:cs="Symbol" w:hint="default"/>
        <w:w w:val="100"/>
        <w:sz w:val="24"/>
        <w:szCs w:val="24"/>
        <w:lang w:val="en-GB" w:eastAsia="en-GB" w:bidi="en-GB"/>
      </w:rPr>
    </w:lvl>
    <w:lvl w:ilvl="3">
      <w:numFmt w:val="bullet"/>
      <w:lvlText w:val="•"/>
      <w:lvlJc w:val="left"/>
      <w:pPr>
        <w:ind w:left="3041" w:hanging="360"/>
      </w:pPr>
      <w:rPr>
        <w:rFonts w:hint="default"/>
        <w:lang w:val="en-GB" w:eastAsia="en-GB" w:bidi="en-GB"/>
      </w:rPr>
    </w:lvl>
    <w:lvl w:ilvl="4">
      <w:numFmt w:val="bullet"/>
      <w:lvlText w:val="•"/>
      <w:lvlJc w:val="left"/>
      <w:pPr>
        <w:ind w:left="4002" w:hanging="360"/>
      </w:pPr>
      <w:rPr>
        <w:rFonts w:hint="default"/>
        <w:lang w:val="en-GB" w:eastAsia="en-GB" w:bidi="en-GB"/>
      </w:rPr>
    </w:lvl>
    <w:lvl w:ilvl="5">
      <w:numFmt w:val="bullet"/>
      <w:lvlText w:val="•"/>
      <w:lvlJc w:val="left"/>
      <w:pPr>
        <w:ind w:left="4962" w:hanging="360"/>
      </w:pPr>
      <w:rPr>
        <w:rFonts w:hint="default"/>
        <w:lang w:val="en-GB" w:eastAsia="en-GB" w:bidi="en-GB"/>
      </w:rPr>
    </w:lvl>
    <w:lvl w:ilvl="6">
      <w:numFmt w:val="bullet"/>
      <w:lvlText w:val="•"/>
      <w:lvlJc w:val="left"/>
      <w:pPr>
        <w:ind w:left="5923" w:hanging="360"/>
      </w:pPr>
      <w:rPr>
        <w:rFonts w:hint="default"/>
        <w:lang w:val="en-GB" w:eastAsia="en-GB" w:bidi="en-GB"/>
      </w:rPr>
    </w:lvl>
    <w:lvl w:ilvl="7">
      <w:numFmt w:val="bullet"/>
      <w:lvlText w:val="•"/>
      <w:lvlJc w:val="left"/>
      <w:pPr>
        <w:ind w:left="6884" w:hanging="360"/>
      </w:pPr>
      <w:rPr>
        <w:rFonts w:hint="default"/>
        <w:lang w:val="en-GB" w:eastAsia="en-GB" w:bidi="en-GB"/>
      </w:rPr>
    </w:lvl>
    <w:lvl w:ilvl="8">
      <w:numFmt w:val="bullet"/>
      <w:lvlText w:val="•"/>
      <w:lvlJc w:val="left"/>
      <w:pPr>
        <w:ind w:left="7844" w:hanging="360"/>
      </w:pPr>
      <w:rPr>
        <w:rFonts w:hint="default"/>
        <w:lang w:val="en-GB" w:eastAsia="en-GB" w:bidi="en-GB"/>
      </w:rPr>
    </w:lvl>
  </w:abstractNum>
  <w:abstractNum w:abstractNumId="12" w15:restartNumberingAfterBreak="0">
    <w:nsid w:val="7A30470E"/>
    <w:multiLevelType w:val="hybridMultilevel"/>
    <w:tmpl w:val="371C8984"/>
    <w:lvl w:ilvl="0" w:tplc="F3E2EC5E">
      <w:numFmt w:val="bullet"/>
      <w:lvlText w:val=""/>
      <w:lvlJc w:val="left"/>
      <w:pPr>
        <w:ind w:left="683" w:hanging="360"/>
      </w:pPr>
      <w:rPr>
        <w:rFonts w:ascii="Symbol" w:eastAsia="Symbol" w:hAnsi="Symbol" w:cs="Symbol" w:hint="default"/>
        <w:w w:val="99"/>
        <w:sz w:val="20"/>
        <w:szCs w:val="20"/>
        <w:lang w:val="en-GB" w:eastAsia="en-GB" w:bidi="en-GB"/>
      </w:rPr>
    </w:lvl>
    <w:lvl w:ilvl="1" w:tplc="5EAC61DA">
      <w:numFmt w:val="bullet"/>
      <w:lvlText w:val="•"/>
      <w:lvlJc w:val="left"/>
      <w:pPr>
        <w:ind w:left="1588" w:hanging="360"/>
      </w:pPr>
      <w:rPr>
        <w:rFonts w:hint="default"/>
        <w:lang w:val="en-GB" w:eastAsia="en-GB" w:bidi="en-GB"/>
      </w:rPr>
    </w:lvl>
    <w:lvl w:ilvl="2" w:tplc="7CA2CC82">
      <w:numFmt w:val="bullet"/>
      <w:lvlText w:val="•"/>
      <w:lvlJc w:val="left"/>
      <w:pPr>
        <w:ind w:left="2497" w:hanging="360"/>
      </w:pPr>
      <w:rPr>
        <w:rFonts w:hint="default"/>
        <w:lang w:val="en-GB" w:eastAsia="en-GB" w:bidi="en-GB"/>
      </w:rPr>
    </w:lvl>
    <w:lvl w:ilvl="3" w:tplc="0C98937A">
      <w:numFmt w:val="bullet"/>
      <w:lvlText w:val="•"/>
      <w:lvlJc w:val="left"/>
      <w:pPr>
        <w:ind w:left="3405" w:hanging="360"/>
      </w:pPr>
      <w:rPr>
        <w:rFonts w:hint="default"/>
        <w:lang w:val="en-GB" w:eastAsia="en-GB" w:bidi="en-GB"/>
      </w:rPr>
    </w:lvl>
    <w:lvl w:ilvl="4" w:tplc="37784FD4">
      <w:numFmt w:val="bullet"/>
      <w:lvlText w:val="•"/>
      <w:lvlJc w:val="left"/>
      <w:pPr>
        <w:ind w:left="4314" w:hanging="360"/>
      </w:pPr>
      <w:rPr>
        <w:rFonts w:hint="default"/>
        <w:lang w:val="en-GB" w:eastAsia="en-GB" w:bidi="en-GB"/>
      </w:rPr>
    </w:lvl>
    <w:lvl w:ilvl="5" w:tplc="FE409A4E">
      <w:numFmt w:val="bullet"/>
      <w:lvlText w:val="•"/>
      <w:lvlJc w:val="left"/>
      <w:pPr>
        <w:ind w:left="5223" w:hanging="360"/>
      </w:pPr>
      <w:rPr>
        <w:rFonts w:hint="default"/>
        <w:lang w:val="en-GB" w:eastAsia="en-GB" w:bidi="en-GB"/>
      </w:rPr>
    </w:lvl>
    <w:lvl w:ilvl="6" w:tplc="4538EA92">
      <w:numFmt w:val="bullet"/>
      <w:lvlText w:val="•"/>
      <w:lvlJc w:val="left"/>
      <w:pPr>
        <w:ind w:left="6131" w:hanging="360"/>
      </w:pPr>
      <w:rPr>
        <w:rFonts w:hint="default"/>
        <w:lang w:val="en-GB" w:eastAsia="en-GB" w:bidi="en-GB"/>
      </w:rPr>
    </w:lvl>
    <w:lvl w:ilvl="7" w:tplc="87262A38">
      <w:numFmt w:val="bullet"/>
      <w:lvlText w:val="•"/>
      <w:lvlJc w:val="left"/>
      <w:pPr>
        <w:ind w:left="7040" w:hanging="360"/>
      </w:pPr>
      <w:rPr>
        <w:rFonts w:hint="default"/>
        <w:lang w:val="en-GB" w:eastAsia="en-GB" w:bidi="en-GB"/>
      </w:rPr>
    </w:lvl>
    <w:lvl w:ilvl="8" w:tplc="F98032C6">
      <w:numFmt w:val="bullet"/>
      <w:lvlText w:val="•"/>
      <w:lvlJc w:val="left"/>
      <w:pPr>
        <w:ind w:left="7949" w:hanging="360"/>
      </w:pPr>
      <w:rPr>
        <w:rFonts w:hint="default"/>
        <w:lang w:val="en-GB" w:eastAsia="en-GB" w:bidi="en-GB"/>
      </w:rPr>
    </w:lvl>
  </w:abstractNum>
  <w:abstractNum w:abstractNumId="13" w15:restartNumberingAfterBreak="0">
    <w:nsid w:val="7FBA5610"/>
    <w:multiLevelType w:val="hybridMultilevel"/>
    <w:tmpl w:val="D5084FB4"/>
    <w:lvl w:ilvl="0" w:tplc="3776229A">
      <w:numFmt w:val="bullet"/>
      <w:lvlText w:val=""/>
      <w:lvlJc w:val="left"/>
      <w:pPr>
        <w:ind w:left="467" w:hanging="360"/>
      </w:pPr>
      <w:rPr>
        <w:rFonts w:ascii="Symbol" w:eastAsia="Symbol" w:hAnsi="Symbol" w:cs="Symbol" w:hint="default"/>
        <w:w w:val="100"/>
        <w:sz w:val="24"/>
        <w:szCs w:val="24"/>
        <w:lang w:val="en-GB" w:eastAsia="en-GB" w:bidi="en-GB"/>
      </w:rPr>
    </w:lvl>
    <w:lvl w:ilvl="1" w:tplc="C5B4442E">
      <w:numFmt w:val="bullet"/>
      <w:lvlText w:val="•"/>
      <w:lvlJc w:val="left"/>
      <w:pPr>
        <w:ind w:left="1104" w:hanging="360"/>
      </w:pPr>
      <w:rPr>
        <w:rFonts w:hint="default"/>
        <w:lang w:val="en-GB" w:eastAsia="en-GB" w:bidi="en-GB"/>
      </w:rPr>
    </w:lvl>
    <w:lvl w:ilvl="2" w:tplc="2054BB66">
      <w:numFmt w:val="bullet"/>
      <w:lvlText w:val="•"/>
      <w:lvlJc w:val="left"/>
      <w:pPr>
        <w:ind w:left="1748" w:hanging="360"/>
      </w:pPr>
      <w:rPr>
        <w:rFonts w:hint="default"/>
        <w:lang w:val="en-GB" w:eastAsia="en-GB" w:bidi="en-GB"/>
      </w:rPr>
    </w:lvl>
    <w:lvl w:ilvl="3" w:tplc="E57A1848">
      <w:numFmt w:val="bullet"/>
      <w:lvlText w:val="•"/>
      <w:lvlJc w:val="left"/>
      <w:pPr>
        <w:ind w:left="2393" w:hanging="360"/>
      </w:pPr>
      <w:rPr>
        <w:rFonts w:hint="default"/>
        <w:lang w:val="en-GB" w:eastAsia="en-GB" w:bidi="en-GB"/>
      </w:rPr>
    </w:lvl>
    <w:lvl w:ilvl="4" w:tplc="E864E1B8">
      <w:numFmt w:val="bullet"/>
      <w:lvlText w:val="•"/>
      <w:lvlJc w:val="left"/>
      <w:pPr>
        <w:ind w:left="3037" w:hanging="360"/>
      </w:pPr>
      <w:rPr>
        <w:rFonts w:hint="default"/>
        <w:lang w:val="en-GB" w:eastAsia="en-GB" w:bidi="en-GB"/>
      </w:rPr>
    </w:lvl>
    <w:lvl w:ilvl="5" w:tplc="F3CEC608">
      <w:numFmt w:val="bullet"/>
      <w:lvlText w:val="•"/>
      <w:lvlJc w:val="left"/>
      <w:pPr>
        <w:ind w:left="3682" w:hanging="360"/>
      </w:pPr>
      <w:rPr>
        <w:rFonts w:hint="default"/>
        <w:lang w:val="en-GB" w:eastAsia="en-GB" w:bidi="en-GB"/>
      </w:rPr>
    </w:lvl>
    <w:lvl w:ilvl="6" w:tplc="92DEE4A6">
      <w:numFmt w:val="bullet"/>
      <w:lvlText w:val="•"/>
      <w:lvlJc w:val="left"/>
      <w:pPr>
        <w:ind w:left="4326" w:hanging="360"/>
      </w:pPr>
      <w:rPr>
        <w:rFonts w:hint="default"/>
        <w:lang w:val="en-GB" w:eastAsia="en-GB" w:bidi="en-GB"/>
      </w:rPr>
    </w:lvl>
    <w:lvl w:ilvl="7" w:tplc="543AA5D8">
      <w:numFmt w:val="bullet"/>
      <w:lvlText w:val="•"/>
      <w:lvlJc w:val="left"/>
      <w:pPr>
        <w:ind w:left="4970" w:hanging="360"/>
      </w:pPr>
      <w:rPr>
        <w:rFonts w:hint="default"/>
        <w:lang w:val="en-GB" w:eastAsia="en-GB" w:bidi="en-GB"/>
      </w:rPr>
    </w:lvl>
    <w:lvl w:ilvl="8" w:tplc="CD6C5312">
      <w:numFmt w:val="bullet"/>
      <w:lvlText w:val="•"/>
      <w:lvlJc w:val="left"/>
      <w:pPr>
        <w:ind w:left="5615" w:hanging="360"/>
      </w:pPr>
      <w:rPr>
        <w:rFonts w:hint="default"/>
        <w:lang w:val="en-GB" w:eastAsia="en-GB" w:bidi="en-GB"/>
      </w:rPr>
    </w:lvl>
  </w:abstractNum>
  <w:abstractNum w:abstractNumId="14" w15:restartNumberingAfterBreak="0">
    <w:nsid w:val="7FCB6C9F"/>
    <w:multiLevelType w:val="multilevel"/>
    <w:tmpl w:val="CD42DB98"/>
    <w:lvl w:ilvl="0">
      <w:start w:val="2"/>
      <w:numFmt w:val="decimal"/>
      <w:lvlText w:val="%1"/>
      <w:lvlJc w:val="left"/>
      <w:pPr>
        <w:ind w:left="760" w:hanging="360"/>
        <w:jc w:val="left"/>
      </w:pPr>
      <w:rPr>
        <w:rFonts w:ascii="Arial" w:eastAsia="Arial" w:hAnsi="Arial" w:cs="Arial" w:hint="default"/>
        <w:b/>
        <w:bCs/>
        <w:w w:val="99"/>
        <w:sz w:val="24"/>
        <w:szCs w:val="24"/>
        <w:lang w:val="en-GB" w:eastAsia="en-GB" w:bidi="en-GB"/>
      </w:rPr>
    </w:lvl>
    <w:lvl w:ilvl="1">
      <w:start w:val="1"/>
      <w:numFmt w:val="decimal"/>
      <w:lvlText w:val="%1.%2"/>
      <w:lvlJc w:val="left"/>
      <w:pPr>
        <w:ind w:left="827" w:hanging="428"/>
        <w:jc w:val="right"/>
      </w:pPr>
      <w:rPr>
        <w:rFonts w:hint="default"/>
        <w:w w:val="100"/>
        <w:lang w:val="en-GB" w:eastAsia="en-GB" w:bidi="en-GB"/>
      </w:rPr>
    </w:lvl>
    <w:lvl w:ilvl="2">
      <w:numFmt w:val="bullet"/>
      <w:lvlText w:val="•"/>
      <w:lvlJc w:val="left"/>
      <w:pPr>
        <w:ind w:left="1814" w:hanging="428"/>
      </w:pPr>
      <w:rPr>
        <w:rFonts w:hint="default"/>
        <w:lang w:val="en-GB" w:eastAsia="en-GB" w:bidi="en-GB"/>
      </w:rPr>
    </w:lvl>
    <w:lvl w:ilvl="3">
      <w:numFmt w:val="bullet"/>
      <w:lvlText w:val="•"/>
      <w:lvlJc w:val="left"/>
      <w:pPr>
        <w:ind w:left="2808" w:hanging="428"/>
      </w:pPr>
      <w:rPr>
        <w:rFonts w:hint="default"/>
        <w:lang w:val="en-GB" w:eastAsia="en-GB" w:bidi="en-GB"/>
      </w:rPr>
    </w:lvl>
    <w:lvl w:ilvl="4">
      <w:numFmt w:val="bullet"/>
      <w:lvlText w:val="•"/>
      <w:lvlJc w:val="left"/>
      <w:pPr>
        <w:ind w:left="3802" w:hanging="428"/>
      </w:pPr>
      <w:rPr>
        <w:rFonts w:hint="default"/>
        <w:lang w:val="en-GB" w:eastAsia="en-GB" w:bidi="en-GB"/>
      </w:rPr>
    </w:lvl>
    <w:lvl w:ilvl="5">
      <w:numFmt w:val="bullet"/>
      <w:lvlText w:val="•"/>
      <w:lvlJc w:val="left"/>
      <w:pPr>
        <w:ind w:left="4796" w:hanging="428"/>
      </w:pPr>
      <w:rPr>
        <w:rFonts w:hint="default"/>
        <w:lang w:val="en-GB" w:eastAsia="en-GB" w:bidi="en-GB"/>
      </w:rPr>
    </w:lvl>
    <w:lvl w:ilvl="6">
      <w:numFmt w:val="bullet"/>
      <w:lvlText w:val="•"/>
      <w:lvlJc w:val="left"/>
      <w:pPr>
        <w:ind w:left="5790" w:hanging="428"/>
      </w:pPr>
      <w:rPr>
        <w:rFonts w:hint="default"/>
        <w:lang w:val="en-GB" w:eastAsia="en-GB" w:bidi="en-GB"/>
      </w:rPr>
    </w:lvl>
    <w:lvl w:ilvl="7">
      <w:numFmt w:val="bullet"/>
      <w:lvlText w:val="•"/>
      <w:lvlJc w:val="left"/>
      <w:pPr>
        <w:ind w:left="6784" w:hanging="428"/>
      </w:pPr>
      <w:rPr>
        <w:rFonts w:hint="default"/>
        <w:lang w:val="en-GB" w:eastAsia="en-GB" w:bidi="en-GB"/>
      </w:rPr>
    </w:lvl>
    <w:lvl w:ilvl="8">
      <w:numFmt w:val="bullet"/>
      <w:lvlText w:val="•"/>
      <w:lvlJc w:val="left"/>
      <w:pPr>
        <w:ind w:left="7778" w:hanging="428"/>
      </w:pPr>
      <w:rPr>
        <w:rFonts w:hint="default"/>
        <w:lang w:val="en-GB" w:eastAsia="en-GB" w:bidi="en-GB"/>
      </w:rPr>
    </w:lvl>
  </w:abstractNum>
  <w:num w:numId="1" w16cid:durableId="1823504321">
    <w:abstractNumId w:val="12"/>
  </w:num>
  <w:num w:numId="2" w16cid:durableId="1012342482">
    <w:abstractNumId w:val="10"/>
  </w:num>
  <w:num w:numId="3" w16cid:durableId="1232738189">
    <w:abstractNumId w:val="4"/>
  </w:num>
  <w:num w:numId="4" w16cid:durableId="1419670014">
    <w:abstractNumId w:val="2"/>
  </w:num>
  <w:num w:numId="5" w16cid:durableId="53048466">
    <w:abstractNumId w:val="8"/>
  </w:num>
  <w:num w:numId="6" w16cid:durableId="1075661548">
    <w:abstractNumId w:val="9"/>
  </w:num>
  <w:num w:numId="7" w16cid:durableId="892159972">
    <w:abstractNumId w:val="13"/>
  </w:num>
  <w:num w:numId="8" w16cid:durableId="697194989">
    <w:abstractNumId w:val="5"/>
  </w:num>
  <w:num w:numId="9" w16cid:durableId="23025137">
    <w:abstractNumId w:val="6"/>
  </w:num>
  <w:num w:numId="10" w16cid:durableId="1643198007">
    <w:abstractNumId w:val="7"/>
  </w:num>
  <w:num w:numId="11" w16cid:durableId="1906187473">
    <w:abstractNumId w:val="14"/>
  </w:num>
  <w:num w:numId="12" w16cid:durableId="376198657">
    <w:abstractNumId w:val="11"/>
  </w:num>
  <w:num w:numId="13" w16cid:durableId="1333290003">
    <w:abstractNumId w:val="1"/>
  </w:num>
  <w:num w:numId="14" w16cid:durableId="332073073">
    <w:abstractNumId w:val="0"/>
  </w:num>
  <w:num w:numId="15" w16cid:durableId="21445421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2E"/>
    <w:rsid w:val="00013A64"/>
    <w:rsid w:val="001151A7"/>
    <w:rsid w:val="00193176"/>
    <w:rsid w:val="00222F72"/>
    <w:rsid w:val="00297D70"/>
    <w:rsid w:val="003D2CFA"/>
    <w:rsid w:val="003E0D0B"/>
    <w:rsid w:val="00420F9A"/>
    <w:rsid w:val="00422D8B"/>
    <w:rsid w:val="004B0C32"/>
    <w:rsid w:val="0051762E"/>
    <w:rsid w:val="00551952"/>
    <w:rsid w:val="00553CA3"/>
    <w:rsid w:val="005B4DE1"/>
    <w:rsid w:val="00601EBF"/>
    <w:rsid w:val="00662B9B"/>
    <w:rsid w:val="00733722"/>
    <w:rsid w:val="007765E7"/>
    <w:rsid w:val="007A6A6A"/>
    <w:rsid w:val="007B1E9C"/>
    <w:rsid w:val="007C2496"/>
    <w:rsid w:val="00806F46"/>
    <w:rsid w:val="008E3DE6"/>
    <w:rsid w:val="00A7282F"/>
    <w:rsid w:val="00AA7983"/>
    <w:rsid w:val="00AE6A10"/>
    <w:rsid w:val="00B53857"/>
    <w:rsid w:val="00C5763C"/>
    <w:rsid w:val="00C77279"/>
    <w:rsid w:val="00E13C47"/>
    <w:rsid w:val="00F03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58B39"/>
  <w15:docId w15:val="{70042F80-9435-42C2-87DA-7AB332CF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827" w:hanging="42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38"/>
      <w:ind w:left="1120" w:hanging="721"/>
    </w:pPr>
    <w:rPr>
      <w:b/>
      <w:bCs/>
      <w:sz w:val="24"/>
      <w:szCs w:val="24"/>
    </w:rPr>
  </w:style>
  <w:style w:type="paragraph" w:styleId="TOC2">
    <w:name w:val="toc 2"/>
    <w:basedOn w:val="Normal"/>
    <w:uiPriority w:val="1"/>
    <w:qFormat/>
    <w:pPr>
      <w:spacing w:before="183"/>
      <w:ind w:left="1840" w:hanging="721"/>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20" w:hanging="360"/>
    </w:pPr>
  </w:style>
  <w:style w:type="paragraph" w:customStyle="1" w:styleId="TableParagraph">
    <w:name w:val="Table Paragraph"/>
    <w:basedOn w:val="Normal"/>
    <w:uiPriority w:val="1"/>
    <w:qFormat/>
    <w:pPr>
      <w:ind w:left="105"/>
    </w:pPr>
  </w:style>
  <w:style w:type="character" w:styleId="Hyperlink">
    <w:name w:val="Hyperlink"/>
    <w:basedOn w:val="DefaultParagraphFont"/>
    <w:uiPriority w:val="99"/>
    <w:unhideWhenUsed/>
    <w:rsid w:val="00222F72"/>
    <w:rPr>
      <w:color w:val="0000FF" w:themeColor="hyperlink"/>
      <w:u w:val="single"/>
    </w:rPr>
  </w:style>
  <w:style w:type="character" w:styleId="UnresolvedMention">
    <w:name w:val="Unresolved Mention"/>
    <w:basedOn w:val="DefaultParagraphFont"/>
    <w:uiPriority w:val="99"/>
    <w:semiHidden/>
    <w:unhideWhenUsed/>
    <w:rsid w:val="00222F72"/>
    <w:rPr>
      <w:color w:val="605E5C"/>
      <w:shd w:val="clear" w:color="auto" w:fill="E1DFDD"/>
    </w:rPr>
  </w:style>
  <w:style w:type="character" w:styleId="FollowedHyperlink">
    <w:name w:val="FollowedHyperlink"/>
    <w:basedOn w:val="DefaultParagraphFont"/>
    <w:uiPriority w:val="99"/>
    <w:semiHidden/>
    <w:unhideWhenUsed/>
    <w:rsid w:val="00F038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teams.lbcamden.net/teams/AdultsAssessment/Care%20Act%20resources/ASC%20Practice%20and%20Policy%20Guide_DRAFT.pdf" TargetMode="External"/><Relationship Id="rId13" Type="http://schemas.openxmlformats.org/officeDocument/2006/relationships/hyperlink" Target="https://ascpractice.camden.gov.uk/what-matters-to-people/quality-assurance-panel" TargetMode="External"/><Relationship Id="rId18" Type="http://schemas.openxmlformats.org/officeDocument/2006/relationships/hyperlink" Target="https://ascpractice.camden.gov.uk/what-matters-to-people/quality-assurance-panel" TargetMode="External"/><Relationship Id="rId26" Type="http://schemas.openxmlformats.org/officeDocument/2006/relationships/hyperlink" Target="http://www.skillsforcare.org.uk/Standards-legislation/Care-Act/Learning-materials/Partnerships-cooperation-and-integration.aspx" TargetMode="External"/><Relationship Id="rId3" Type="http://schemas.openxmlformats.org/officeDocument/2006/relationships/settings" Target="settings.xml"/><Relationship Id="rId21" Type="http://schemas.openxmlformats.org/officeDocument/2006/relationships/hyperlink" Target="https://www.ageuk.org.uk/globalassets/ageuk/documents/factsheets/fs58_paying_for_s" TargetMode="External"/><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s://ascpractice.camden.gov.uk/what-matters-to-people/quality-assurance-panel" TargetMode="External"/><Relationship Id="rId17" Type="http://schemas.openxmlformats.org/officeDocument/2006/relationships/hyperlink" Target="https://camdencarechoices.camden.gov.uk/information-and-advice/care-options/paying-for-care/" TargetMode="External"/><Relationship Id="rId25" Type="http://schemas.openxmlformats.org/officeDocument/2006/relationships/hyperlink" Target="https://www.preparingforadulthood.org.uk/downloads/young-people-and-family-participation/factsheet-the-children-and-families-act-and-the-care-act.ht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amdencarechoices.camden.gov.uk/information-and-advice/care-options/paying-for-care/" TargetMode="External"/><Relationship Id="rId20" Type="http://schemas.openxmlformats.org/officeDocument/2006/relationships/hyperlink" Target="http://www.skillsforcare.org.uk/Standards-legislation/Care-Act/Learning-materials/Partnerships-cooperation-and-integration.aspx" TargetMode="External"/><Relationship Id="rId29" Type="http://schemas.openxmlformats.org/officeDocument/2006/relationships/hyperlink" Target="http://www.schwehroncare.co.uk/where-have-all-the-short-breaks-go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paringforadulthood.org.uk/downloads/young-people-and-family-participation/factsheet-the-children-and-families-act-and-the-care-act.htm" TargetMode="External"/><Relationship Id="rId24" Type="http://schemas.openxmlformats.org/officeDocument/2006/relationships/hyperlink" Target="https://www.preparingforadulthood.org.uk/downloads/young-people-and-family-participation/factsheet-the-children-and-families-act-and-the-care-act.htm" TargetMode="External"/><Relationship Id="rId32" Type="http://schemas.openxmlformats.org/officeDocument/2006/relationships/hyperlink" Target="https://camdencarechoices.camden.gov.uk/" TargetMode="External"/><Relationship Id="rId5" Type="http://schemas.openxmlformats.org/officeDocument/2006/relationships/footnotes" Target="footnotes.xml"/><Relationship Id="rId15" Type="http://schemas.openxmlformats.org/officeDocument/2006/relationships/hyperlink" Target="http://www.ageuk.org.uk/globalassets/age-uk/documents/factsheets/fs58_paying_for_short-" TargetMode="External"/><Relationship Id="rId23" Type="http://schemas.openxmlformats.org/officeDocument/2006/relationships/hyperlink" Target="https://professionals.carers.org/whole-family-approach" TargetMode="External"/><Relationship Id="rId28" Type="http://schemas.openxmlformats.org/officeDocument/2006/relationships/hyperlink" Target="http://www.legislation.gov.uk/uksi/2014/2871/pdfs/uksi_20142871_en.pdf" TargetMode="External"/><Relationship Id="rId10" Type="http://schemas.openxmlformats.org/officeDocument/2006/relationships/hyperlink" Target="https://www.preparingforadulthood.org.uk/downloads/young-people-and-family-participation/factsheet-the-children-and-families-act-and-the-care-act.htm" TargetMode="External"/><Relationship Id="rId19" Type="http://schemas.openxmlformats.org/officeDocument/2006/relationships/hyperlink" Target="https://professionals.carers.org/whole-family-approach" TargetMode="External"/><Relationship Id="rId31" Type="http://schemas.openxmlformats.org/officeDocument/2006/relationships/hyperlink" Target="http://www.cascaidr.org.uk/2017/12/04/can-cap-respite-set-amount-per-year-charge-carers" TargetMode="External"/><Relationship Id="rId4" Type="http://schemas.openxmlformats.org/officeDocument/2006/relationships/webSettings" Target="webSettings.xml"/><Relationship Id="rId9" Type="http://schemas.openxmlformats.org/officeDocument/2006/relationships/hyperlink" Target="http://www.legislation.gov.uk/ukpga/2014/23/section/1/enacted" TargetMode="External"/><Relationship Id="rId14" Type="http://schemas.openxmlformats.org/officeDocument/2006/relationships/hyperlink" Target="http://www.legislation.gov.uk/uksi/2014/2871/pdfs/uksi_20142871_en.pdf" TargetMode="External"/><Relationship Id="rId22" Type="http://schemas.openxmlformats.org/officeDocument/2006/relationships/hyperlink" Target="https://www.ageuk.org.uk/globalassets/ageuk/documents/factsheets/fs58_paying_for_shortterm_and_temporary_care_in_a_care_home_fcs.pdf" TargetMode="External"/><Relationship Id="rId27" Type="http://schemas.openxmlformats.org/officeDocument/2006/relationships/hyperlink" Target="http://www.skillsforcare.org.uk/Standards-legislation/Care-Act/Learning-materials/Partnerships-cooperation-and-integration.aspx" TargetMode="External"/><Relationship Id="rId30" Type="http://schemas.openxmlformats.org/officeDocument/2006/relationships/hyperlink" Target="http://www.cascaidr.org.uk/2017/12/04/can-cap-respite-set-amount-per-year-charge-car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12</Pages>
  <Words>3434</Words>
  <Characters>19580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Short Breaks- second draft</vt:lpstr>
    </vt:vector>
  </TitlesOfParts>
  <Company/>
  <LinksUpToDate>false</LinksUpToDate>
  <CharactersWithSpaces>22969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Breaks- second draft</dc:title>
  <dc:creator>Iqbal, Sadia</dc:creator>
  <cp:lastModifiedBy>Fung-Yee Lee</cp:lastModifiedBy>
  <cp:revision>30</cp:revision>
  <dcterms:created xsi:type="dcterms:W3CDTF">2025-02-21T14:18:00Z</dcterms:created>
  <dcterms:modified xsi:type="dcterms:W3CDTF">2025-02-21T15:53:00Z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Microsoft® Word 2016</vt:lpwstr>
  </property>
  <property fmtid="{D5CDD505-2E9C-101B-9397-08002B2CF9AE}" pid="4" name="LastSaved">
    <vt:filetime>2025-02-21T00:00:00Z</vt:filetime>
  </property>
</Properties>
</file>