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F366F" w14:textId="77777777" w:rsidR="00D26746" w:rsidRDefault="00D26746" w:rsidP="00D26746">
      <w:pPr>
        <w:jc w:val="center"/>
        <w:rPr>
          <w:rFonts w:ascii="Arial" w:hAnsi="Arial" w:cs="Arial"/>
          <w:sz w:val="24"/>
          <w:szCs w:val="24"/>
        </w:rPr>
      </w:pPr>
    </w:p>
    <w:p w14:paraId="08163661" w14:textId="77777777" w:rsidR="00B130E7" w:rsidRDefault="00B130E7" w:rsidP="00E2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86EEAB" w14:textId="409AA76F" w:rsidR="00816B37" w:rsidRDefault="00857C48" w:rsidP="00E2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Guidance on completing a r</w:t>
      </w:r>
      <w:r w:rsidR="00D26746" w:rsidRPr="00225A74">
        <w:rPr>
          <w:rFonts w:ascii="Arial" w:hAnsi="Arial" w:cs="Arial"/>
          <w:b/>
          <w:bCs/>
          <w:sz w:val="24"/>
          <w:szCs w:val="24"/>
        </w:rPr>
        <w:t xml:space="preserve">ent arrears write off application </w:t>
      </w:r>
    </w:p>
    <w:p w14:paraId="75D3AA80" w14:textId="77777777" w:rsidR="00816B37" w:rsidRDefault="00816B37" w:rsidP="00E2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D95AAC" w14:textId="77777777" w:rsidR="00C44335" w:rsidRDefault="00C44335" w:rsidP="00C44335">
      <w:pPr>
        <w:ind w:left="-709"/>
        <w:rPr>
          <w:rFonts w:ascii="Arial" w:hAnsi="Arial" w:cs="Arial"/>
          <w:sz w:val="24"/>
          <w:szCs w:val="24"/>
        </w:rPr>
      </w:pPr>
    </w:p>
    <w:p w14:paraId="58D7B922" w14:textId="29F325BB" w:rsidR="00D26746" w:rsidRDefault="005A72D9" w:rsidP="0001763D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1130D">
        <w:rPr>
          <w:rFonts w:ascii="Arial" w:hAnsi="Arial" w:cs="Arial"/>
          <w:sz w:val="24"/>
          <w:szCs w:val="24"/>
        </w:rPr>
        <w:t>h</w:t>
      </w:r>
      <w:r w:rsidR="00112177">
        <w:rPr>
          <w:rFonts w:ascii="Arial" w:hAnsi="Arial" w:cs="Arial"/>
          <w:sz w:val="24"/>
          <w:szCs w:val="24"/>
        </w:rPr>
        <w:t>e content below may be helpful</w:t>
      </w:r>
      <w:r w:rsidR="00A12E78">
        <w:rPr>
          <w:rFonts w:ascii="Arial" w:hAnsi="Arial" w:cs="Arial"/>
          <w:sz w:val="24"/>
          <w:szCs w:val="24"/>
        </w:rPr>
        <w:t xml:space="preserve"> for anyone uncertain of the level of detail required for write offs</w:t>
      </w:r>
      <w:r w:rsidR="005052DB">
        <w:rPr>
          <w:rFonts w:ascii="Arial" w:hAnsi="Arial" w:cs="Arial"/>
          <w:sz w:val="24"/>
          <w:szCs w:val="24"/>
        </w:rPr>
        <w:t xml:space="preserve">. </w:t>
      </w:r>
      <w:r w:rsidR="00EF3A98">
        <w:rPr>
          <w:rFonts w:ascii="Arial" w:hAnsi="Arial" w:cs="Arial"/>
          <w:sz w:val="24"/>
          <w:szCs w:val="24"/>
        </w:rPr>
        <w:t xml:space="preserve">Every box </w:t>
      </w:r>
      <w:r w:rsidR="00135176">
        <w:rPr>
          <w:rFonts w:ascii="Arial" w:hAnsi="Arial" w:cs="Arial"/>
          <w:sz w:val="24"/>
          <w:szCs w:val="24"/>
        </w:rPr>
        <w:t>should</w:t>
      </w:r>
      <w:r w:rsidR="00EF3A98">
        <w:rPr>
          <w:rFonts w:ascii="Arial" w:hAnsi="Arial" w:cs="Arial"/>
          <w:sz w:val="24"/>
          <w:szCs w:val="24"/>
        </w:rPr>
        <w:t xml:space="preserve"> </w:t>
      </w:r>
      <w:r w:rsidR="00135176">
        <w:rPr>
          <w:rFonts w:ascii="Arial" w:hAnsi="Arial" w:cs="Arial"/>
          <w:sz w:val="24"/>
          <w:szCs w:val="24"/>
        </w:rPr>
        <w:t xml:space="preserve">be </w:t>
      </w:r>
      <w:r w:rsidR="00EF3A98">
        <w:rPr>
          <w:rFonts w:ascii="Arial" w:hAnsi="Arial" w:cs="Arial"/>
          <w:sz w:val="24"/>
          <w:szCs w:val="24"/>
        </w:rPr>
        <w:t xml:space="preserve">completed. </w:t>
      </w:r>
    </w:p>
    <w:p w14:paraId="2DF381AC" w14:textId="77777777" w:rsidR="00875CAA" w:rsidRPr="005338AB" w:rsidRDefault="00875CAA" w:rsidP="006E0DC3">
      <w:pPr>
        <w:rPr>
          <w:rFonts w:ascii="Arial" w:hAnsi="Arial" w:cs="Arial"/>
          <w:sz w:val="24"/>
          <w:szCs w:val="24"/>
        </w:rPr>
      </w:pPr>
    </w:p>
    <w:tbl>
      <w:tblPr>
        <w:tblW w:w="605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4"/>
        <w:gridCol w:w="8233"/>
      </w:tblGrid>
      <w:tr w:rsidR="00BB4137" w:rsidRPr="005338AB" w14:paraId="626A8F17" w14:textId="77777777" w:rsidTr="00E15147">
        <w:tc>
          <w:tcPr>
            <w:tcW w:w="1130" w:type="pct"/>
            <w:shd w:val="clear" w:color="auto" w:fill="auto"/>
          </w:tcPr>
          <w:p w14:paraId="39B19B15" w14:textId="7D35C103" w:rsidR="002839A1" w:rsidRPr="005338AB" w:rsidRDefault="002839A1" w:rsidP="006E0DC3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t xml:space="preserve">Pay </w:t>
            </w:r>
            <w:r w:rsidR="00B278E3" w:rsidRPr="005338AB">
              <w:rPr>
                <w:rFonts w:ascii="Arial" w:hAnsi="Arial" w:cs="Arial"/>
                <w:sz w:val="24"/>
                <w:szCs w:val="24"/>
              </w:rPr>
              <w:t>r</w:t>
            </w:r>
            <w:r w:rsidRPr="005338AB">
              <w:rPr>
                <w:rFonts w:ascii="Arial" w:hAnsi="Arial" w:cs="Arial"/>
                <w:sz w:val="24"/>
                <w:szCs w:val="24"/>
              </w:rPr>
              <w:t>eference no.</w:t>
            </w:r>
          </w:p>
        </w:tc>
        <w:tc>
          <w:tcPr>
            <w:tcW w:w="3870" w:type="pct"/>
            <w:shd w:val="clear" w:color="auto" w:fill="auto"/>
          </w:tcPr>
          <w:p w14:paraId="6D975A27" w14:textId="3B483EAD" w:rsidR="002839A1" w:rsidRPr="005338AB" w:rsidRDefault="003B5BB8" w:rsidP="006E0D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on LWP or Northgate </w:t>
            </w:r>
          </w:p>
        </w:tc>
      </w:tr>
      <w:tr w:rsidR="00BB4137" w:rsidRPr="005338AB" w14:paraId="5585794B" w14:textId="77777777" w:rsidTr="00E15147">
        <w:tc>
          <w:tcPr>
            <w:tcW w:w="1130" w:type="pct"/>
            <w:shd w:val="clear" w:color="auto" w:fill="auto"/>
          </w:tcPr>
          <w:p w14:paraId="6F6FB0A5" w14:textId="77777777" w:rsidR="002839A1" w:rsidRPr="005338AB" w:rsidRDefault="002839A1" w:rsidP="006E0DC3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t>Tenant name (s)</w:t>
            </w:r>
          </w:p>
        </w:tc>
        <w:tc>
          <w:tcPr>
            <w:tcW w:w="3870" w:type="pct"/>
            <w:shd w:val="clear" w:color="auto" w:fill="auto"/>
          </w:tcPr>
          <w:p w14:paraId="2AD8AD84" w14:textId="17505AD1" w:rsidR="002839A1" w:rsidRPr="00C44335" w:rsidRDefault="00036F13" w:rsidP="006E0DC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Self-explanatory</w:t>
            </w:r>
          </w:p>
        </w:tc>
      </w:tr>
      <w:tr w:rsidR="00BB4137" w:rsidRPr="005338AB" w14:paraId="4111F596" w14:textId="77777777" w:rsidTr="00E15147">
        <w:tc>
          <w:tcPr>
            <w:tcW w:w="1130" w:type="pct"/>
            <w:shd w:val="clear" w:color="auto" w:fill="auto"/>
          </w:tcPr>
          <w:p w14:paraId="7C8B1200" w14:textId="77777777" w:rsidR="002839A1" w:rsidRPr="005338AB" w:rsidRDefault="002839A1" w:rsidP="006E0DC3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3870" w:type="pct"/>
            <w:shd w:val="clear" w:color="auto" w:fill="auto"/>
          </w:tcPr>
          <w:p w14:paraId="7E3E8F72" w14:textId="4932BE29" w:rsidR="002839A1" w:rsidRPr="005338AB" w:rsidRDefault="00036F13" w:rsidP="006E0D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Self-explanatory</w:t>
            </w:r>
          </w:p>
        </w:tc>
      </w:tr>
      <w:tr w:rsidR="00BB4137" w:rsidRPr="005338AB" w14:paraId="5D0BAD13" w14:textId="77777777" w:rsidTr="00E15147">
        <w:tc>
          <w:tcPr>
            <w:tcW w:w="1130" w:type="pct"/>
            <w:shd w:val="clear" w:color="auto" w:fill="auto"/>
          </w:tcPr>
          <w:p w14:paraId="49E192F1" w14:textId="77777777" w:rsidR="00FC5D30" w:rsidRDefault="007A537A" w:rsidP="006E0DC3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t>Write off c</w:t>
            </w:r>
            <w:r w:rsidR="002839A1" w:rsidRPr="005338AB">
              <w:rPr>
                <w:rFonts w:ascii="Arial" w:hAnsi="Arial" w:cs="Arial"/>
                <w:sz w:val="24"/>
                <w:szCs w:val="24"/>
              </w:rPr>
              <w:t>ategory</w:t>
            </w:r>
          </w:p>
          <w:p w14:paraId="690747FE" w14:textId="6DCF092E" w:rsidR="002839A1" w:rsidRPr="005338AB" w:rsidRDefault="002839A1" w:rsidP="006E0DC3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t>(1 – 5)</w:t>
            </w:r>
          </w:p>
        </w:tc>
        <w:tc>
          <w:tcPr>
            <w:tcW w:w="3870" w:type="pct"/>
            <w:shd w:val="clear" w:color="auto" w:fill="auto"/>
          </w:tcPr>
          <w:p w14:paraId="5761C692" w14:textId="580D86CA" w:rsidR="00D1710D" w:rsidRPr="005338AB" w:rsidRDefault="00DA18EF" w:rsidP="00D171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8D5757">
              <w:rPr>
                <w:rFonts w:ascii="Arial" w:hAnsi="Arial" w:cs="Arial"/>
                <w:sz w:val="24"/>
                <w:szCs w:val="24"/>
              </w:rPr>
              <w:t>or details</w:t>
            </w:r>
            <w:r>
              <w:rPr>
                <w:rFonts w:ascii="Arial" w:hAnsi="Arial" w:cs="Arial"/>
                <w:sz w:val="24"/>
                <w:szCs w:val="24"/>
              </w:rPr>
              <w:t xml:space="preserve"> all write off categories see the </w:t>
            </w:r>
            <w:r w:rsidR="00DA5211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>
              <w:rPr>
                <w:rFonts w:ascii="Arial" w:hAnsi="Arial" w:cs="Arial"/>
                <w:sz w:val="24"/>
                <w:szCs w:val="24"/>
              </w:rPr>
              <w:t>policy on the Hub</w:t>
            </w:r>
            <w:r w:rsidR="00410AF2">
              <w:rPr>
                <w:rFonts w:ascii="Arial" w:hAnsi="Arial" w:cs="Arial"/>
                <w:sz w:val="24"/>
                <w:szCs w:val="24"/>
              </w:rPr>
              <w:t>:</w:t>
            </w:r>
            <w:r w:rsidR="00C06FC0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anchor="main" w:history="1">
              <w:r w:rsidR="00D1710D" w:rsidRPr="00190C8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https://ascpractice.camden.gov.uk/housing/money-rents-benefits/rents/write-off-policy/#main</w:t>
              </w:r>
            </w:hyperlink>
          </w:p>
        </w:tc>
      </w:tr>
      <w:tr w:rsidR="00BB4137" w:rsidRPr="005338AB" w14:paraId="397BDB5A" w14:textId="77777777" w:rsidTr="00E15147">
        <w:tc>
          <w:tcPr>
            <w:tcW w:w="1130" w:type="pct"/>
            <w:shd w:val="clear" w:color="auto" w:fill="auto"/>
          </w:tcPr>
          <w:p w14:paraId="23FB8A2B" w14:textId="77777777" w:rsidR="002839A1" w:rsidRPr="005338AB" w:rsidRDefault="002839A1" w:rsidP="006E0DC3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t>Tenancy start date</w:t>
            </w:r>
          </w:p>
        </w:tc>
        <w:tc>
          <w:tcPr>
            <w:tcW w:w="3870" w:type="pct"/>
            <w:shd w:val="clear" w:color="auto" w:fill="auto"/>
          </w:tcPr>
          <w:p w14:paraId="03F06C6A" w14:textId="723150D4" w:rsidR="002839A1" w:rsidRPr="005338AB" w:rsidRDefault="00036F13" w:rsidP="006E0D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Self-explanatory</w:t>
            </w:r>
          </w:p>
        </w:tc>
      </w:tr>
      <w:tr w:rsidR="00BB4137" w:rsidRPr="005338AB" w14:paraId="309C5EDE" w14:textId="77777777" w:rsidTr="00E15147">
        <w:tc>
          <w:tcPr>
            <w:tcW w:w="1130" w:type="pct"/>
            <w:shd w:val="clear" w:color="auto" w:fill="auto"/>
          </w:tcPr>
          <w:p w14:paraId="5F9AD20D" w14:textId="77777777" w:rsidR="002839A1" w:rsidRPr="005338AB" w:rsidRDefault="002839A1" w:rsidP="006E0DC3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t>Current arrears</w:t>
            </w:r>
          </w:p>
        </w:tc>
        <w:tc>
          <w:tcPr>
            <w:tcW w:w="3870" w:type="pct"/>
            <w:shd w:val="clear" w:color="auto" w:fill="auto"/>
          </w:tcPr>
          <w:p w14:paraId="51792C11" w14:textId="36736586" w:rsidR="002839A1" w:rsidRPr="005338AB" w:rsidRDefault="00212C08" w:rsidP="006E0D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824A0D">
              <w:rPr>
                <w:rFonts w:ascii="Arial" w:hAnsi="Arial" w:cs="Arial"/>
                <w:sz w:val="24"/>
                <w:szCs w:val="24"/>
              </w:rPr>
              <w:t xml:space="preserve">urrent </w:t>
            </w:r>
            <w:r w:rsidR="00634C17">
              <w:rPr>
                <w:rFonts w:ascii="Arial" w:hAnsi="Arial" w:cs="Arial"/>
                <w:sz w:val="24"/>
                <w:szCs w:val="24"/>
              </w:rPr>
              <w:t>arrears</w:t>
            </w:r>
            <w:r w:rsidR="001E4A2F">
              <w:rPr>
                <w:rFonts w:ascii="Arial" w:hAnsi="Arial" w:cs="Arial"/>
                <w:sz w:val="24"/>
                <w:szCs w:val="24"/>
              </w:rPr>
              <w:t xml:space="preserve"> at the time the </w:t>
            </w:r>
            <w:r w:rsidR="00410AF2">
              <w:rPr>
                <w:rFonts w:ascii="Arial" w:hAnsi="Arial" w:cs="Arial"/>
                <w:sz w:val="24"/>
                <w:szCs w:val="24"/>
              </w:rPr>
              <w:t xml:space="preserve">write off </w:t>
            </w:r>
            <w:r w:rsidR="001E4A2F">
              <w:rPr>
                <w:rFonts w:ascii="Arial" w:hAnsi="Arial" w:cs="Arial"/>
                <w:sz w:val="24"/>
                <w:szCs w:val="24"/>
              </w:rPr>
              <w:t xml:space="preserve">form is </w:t>
            </w:r>
            <w:r w:rsidR="00CE7901">
              <w:rPr>
                <w:rFonts w:ascii="Arial" w:hAnsi="Arial" w:cs="Arial"/>
                <w:sz w:val="24"/>
                <w:szCs w:val="24"/>
              </w:rPr>
              <w:t>completed.</w:t>
            </w:r>
          </w:p>
        </w:tc>
      </w:tr>
      <w:tr w:rsidR="00BB4137" w:rsidRPr="005338AB" w14:paraId="64951D3C" w14:textId="77777777" w:rsidTr="00E15147">
        <w:tc>
          <w:tcPr>
            <w:tcW w:w="1130" w:type="pct"/>
            <w:shd w:val="clear" w:color="auto" w:fill="auto"/>
          </w:tcPr>
          <w:p w14:paraId="79F04A8E" w14:textId="77777777" w:rsidR="002839A1" w:rsidRPr="005338AB" w:rsidRDefault="002839A1" w:rsidP="006E0DC3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t xml:space="preserve">Amount of any FTA included </w:t>
            </w:r>
          </w:p>
        </w:tc>
        <w:tc>
          <w:tcPr>
            <w:tcW w:w="3870" w:type="pct"/>
            <w:shd w:val="clear" w:color="auto" w:fill="auto"/>
          </w:tcPr>
          <w:p w14:paraId="1269169C" w14:textId="6D83020F" w:rsidR="002839A1" w:rsidRPr="005338AB" w:rsidRDefault="00B640A3" w:rsidP="006E0D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is a</w:t>
            </w:r>
            <w:r w:rsidR="00FF6B9C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arrear that the tenant/s </w:t>
            </w:r>
            <w:r w:rsidR="009D24E8">
              <w:rPr>
                <w:rFonts w:ascii="Arial" w:hAnsi="Arial" w:cs="Arial"/>
                <w:sz w:val="24"/>
                <w:szCs w:val="24"/>
              </w:rPr>
              <w:t xml:space="preserve">may have </w:t>
            </w:r>
            <w:r w:rsidR="001154B2">
              <w:rPr>
                <w:rFonts w:ascii="Arial" w:hAnsi="Arial" w:cs="Arial"/>
                <w:sz w:val="24"/>
                <w:szCs w:val="24"/>
              </w:rPr>
              <w:t>carried forward from a former tenanc</w:t>
            </w:r>
            <w:r w:rsidR="00953752">
              <w:rPr>
                <w:rFonts w:ascii="Arial" w:hAnsi="Arial" w:cs="Arial"/>
                <w:sz w:val="24"/>
                <w:szCs w:val="24"/>
              </w:rPr>
              <w:t>y</w:t>
            </w:r>
            <w:r w:rsidR="00C528D5">
              <w:rPr>
                <w:rFonts w:ascii="Arial" w:hAnsi="Arial" w:cs="Arial"/>
                <w:sz w:val="24"/>
                <w:szCs w:val="24"/>
              </w:rPr>
              <w:t xml:space="preserve"> and is now i</w:t>
            </w:r>
            <w:r w:rsidR="00A24909">
              <w:rPr>
                <w:rFonts w:ascii="Arial" w:hAnsi="Arial" w:cs="Arial"/>
                <w:sz w:val="24"/>
                <w:szCs w:val="24"/>
              </w:rPr>
              <w:t>ncluded in the current arrears figure</w:t>
            </w:r>
            <w:r w:rsidR="002B3394">
              <w:rPr>
                <w:rFonts w:ascii="Arial" w:hAnsi="Arial" w:cs="Arial"/>
                <w:sz w:val="24"/>
                <w:szCs w:val="24"/>
              </w:rPr>
              <w:t>. L</w:t>
            </w:r>
            <w:r w:rsidR="00A24909">
              <w:rPr>
                <w:rFonts w:ascii="Arial" w:hAnsi="Arial" w:cs="Arial"/>
                <w:sz w:val="24"/>
                <w:szCs w:val="24"/>
              </w:rPr>
              <w:t xml:space="preserve">ook at </w:t>
            </w:r>
            <w:r w:rsidR="006F0898">
              <w:rPr>
                <w:rFonts w:ascii="Arial" w:hAnsi="Arial" w:cs="Arial"/>
                <w:sz w:val="24"/>
                <w:szCs w:val="24"/>
              </w:rPr>
              <w:t>any</w:t>
            </w:r>
            <w:r w:rsidR="00A24909">
              <w:rPr>
                <w:rFonts w:ascii="Arial" w:hAnsi="Arial" w:cs="Arial"/>
                <w:sz w:val="24"/>
                <w:szCs w:val="24"/>
              </w:rPr>
              <w:t xml:space="preserve"> arrears </w:t>
            </w:r>
            <w:r w:rsidR="006F0898">
              <w:rPr>
                <w:rFonts w:ascii="Arial" w:hAnsi="Arial" w:cs="Arial"/>
                <w:sz w:val="24"/>
                <w:szCs w:val="24"/>
              </w:rPr>
              <w:t xml:space="preserve">carried over </w:t>
            </w:r>
            <w:r w:rsidR="00A24909">
              <w:rPr>
                <w:rFonts w:ascii="Arial" w:hAnsi="Arial" w:cs="Arial"/>
                <w:sz w:val="24"/>
                <w:szCs w:val="24"/>
              </w:rPr>
              <w:t xml:space="preserve">when the tenancy started or </w:t>
            </w:r>
            <w:r w:rsidR="00475D54">
              <w:rPr>
                <w:rFonts w:ascii="Arial" w:hAnsi="Arial" w:cs="Arial"/>
                <w:sz w:val="24"/>
                <w:szCs w:val="24"/>
              </w:rPr>
              <w:t>check</w:t>
            </w:r>
            <w:r w:rsidR="00A24909">
              <w:rPr>
                <w:rFonts w:ascii="Arial" w:hAnsi="Arial" w:cs="Arial"/>
                <w:sz w:val="24"/>
                <w:szCs w:val="24"/>
              </w:rPr>
              <w:t xml:space="preserve"> notes on Northgate</w:t>
            </w:r>
            <w:r w:rsidR="00475D54">
              <w:rPr>
                <w:rFonts w:ascii="Arial" w:hAnsi="Arial" w:cs="Arial"/>
                <w:sz w:val="24"/>
                <w:szCs w:val="24"/>
              </w:rPr>
              <w:t>/</w:t>
            </w:r>
            <w:r w:rsidR="00A24909">
              <w:rPr>
                <w:rFonts w:ascii="Arial" w:hAnsi="Arial" w:cs="Arial"/>
                <w:sz w:val="24"/>
                <w:szCs w:val="24"/>
              </w:rPr>
              <w:t xml:space="preserve"> LWP.</w:t>
            </w:r>
            <w:r w:rsidR="00122B33">
              <w:rPr>
                <w:rFonts w:ascii="Arial" w:hAnsi="Arial" w:cs="Arial"/>
                <w:sz w:val="24"/>
                <w:szCs w:val="24"/>
              </w:rPr>
              <w:t xml:space="preserve"> Many tenants won’t have any former arrears.</w:t>
            </w:r>
          </w:p>
        </w:tc>
      </w:tr>
      <w:tr w:rsidR="00BB4137" w:rsidRPr="005338AB" w14:paraId="7ADDC4F6" w14:textId="77777777" w:rsidTr="00E15147">
        <w:trPr>
          <w:trHeight w:val="425"/>
        </w:trPr>
        <w:tc>
          <w:tcPr>
            <w:tcW w:w="113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11EC54" w14:textId="6D5CD8CD" w:rsidR="00B735E1" w:rsidRPr="005338AB" w:rsidRDefault="002839A1" w:rsidP="00D321B9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t>Adults / ages</w:t>
            </w:r>
          </w:p>
        </w:tc>
        <w:tc>
          <w:tcPr>
            <w:tcW w:w="38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A45856" w14:textId="56E6C9FD" w:rsidR="002839A1" w:rsidRPr="005338AB" w:rsidRDefault="002F7D1E" w:rsidP="006E0D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Names </w:t>
            </w:r>
            <w:r w:rsidR="007C44D5">
              <w:rPr>
                <w:rFonts w:ascii="Arial" w:hAnsi="Arial" w:cs="Arial"/>
                <w:sz w:val="24"/>
                <w:szCs w:val="24"/>
              </w:rPr>
              <w:t>of adults and ages</w:t>
            </w:r>
          </w:p>
        </w:tc>
      </w:tr>
      <w:tr w:rsidR="00BB4137" w:rsidRPr="005338AB" w14:paraId="698157BC" w14:textId="77777777" w:rsidTr="00E15147">
        <w:trPr>
          <w:trHeight w:val="475"/>
        </w:trPr>
        <w:tc>
          <w:tcPr>
            <w:tcW w:w="113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DA1CE3" w14:textId="3049B845" w:rsidR="00B735E1" w:rsidRPr="005338AB" w:rsidRDefault="002839A1" w:rsidP="00D321B9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t>Children / ages</w:t>
            </w:r>
          </w:p>
        </w:tc>
        <w:tc>
          <w:tcPr>
            <w:tcW w:w="38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92EC55" w14:textId="31416C4E" w:rsidR="002839A1" w:rsidRPr="005338AB" w:rsidRDefault="007C44D5" w:rsidP="006E0D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F7D1E">
              <w:rPr>
                <w:rFonts w:ascii="Arial" w:hAnsi="Arial" w:cs="Arial"/>
                <w:sz w:val="24"/>
                <w:szCs w:val="24"/>
              </w:rPr>
              <w:t xml:space="preserve">ames </w:t>
            </w:r>
            <w:r>
              <w:rPr>
                <w:rFonts w:ascii="Arial" w:hAnsi="Arial" w:cs="Arial"/>
                <w:sz w:val="24"/>
                <w:szCs w:val="24"/>
              </w:rPr>
              <w:t>of children and ages</w:t>
            </w:r>
            <w:r w:rsidR="00FD65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4137" w:rsidRPr="005338AB" w14:paraId="18F496C8" w14:textId="77777777" w:rsidTr="00E15147">
        <w:trPr>
          <w:trHeight w:val="383"/>
        </w:trPr>
        <w:tc>
          <w:tcPr>
            <w:tcW w:w="113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0FC5DA" w14:textId="65D36095" w:rsidR="00596943" w:rsidRPr="005338AB" w:rsidRDefault="002839A1" w:rsidP="00D321B9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t>Inc</w:t>
            </w:r>
            <w:r w:rsidR="00B735E1" w:rsidRPr="005338AB">
              <w:rPr>
                <w:rFonts w:ascii="Arial" w:hAnsi="Arial" w:cs="Arial"/>
                <w:sz w:val="24"/>
                <w:szCs w:val="24"/>
              </w:rPr>
              <w:t>o</w:t>
            </w:r>
            <w:r w:rsidRPr="005338AB">
              <w:rPr>
                <w:rFonts w:ascii="Arial" w:hAnsi="Arial" w:cs="Arial"/>
                <w:sz w:val="24"/>
                <w:szCs w:val="24"/>
              </w:rPr>
              <w:t>me details</w:t>
            </w:r>
          </w:p>
        </w:tc>
        <w:tc>
          <w:tcPr>
            <w:tcW w:w="38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260E04" w14:textId="3013B252" w:rsidR="002839A1" w:rsidRPr="005338AB" w:rsidRDefault="00973CD1" w:rsidP="006E0D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Include as much</w:t>
            </w:r>
            <w:r w:rsidR="004116E4">
              <w:rPr>
                <w:rFonts w:ascii="Arial" w:hAnsi="Arial" w:cs="Arial"/>
                <w:sz w:val="24"/>
                <w:szCs w:val="24"/>
              </w:rPr>
              <w:t xml:space="preserve"> relevant</w:t>
            </w:r>
            <w:r>
              <w:rPr>
                <w:rFonts w:ascii="Arial" w:hAnsi="Arial" w:cs="Arial"/>
                <w:sz w:val="24"/>
                <w:szCs w:val="24"/>
              </w:rPr>
              <w:t xml:space="preserve"> information as you can to </w:t>
            </w:r>
            <w:r w:rsidR="0039183D">
              <w:rPr>
                <w:rFonts w:ascii="Arial" w:hAnsi="Arial" w:cs="Arial"/>
                <w:sz w:val="24"/>
                <w:szCs w:val="24"/>
              </w:rPr>
              <w:t xml:space="preserve">help to build a picture of the financial vulnerability of the </w:t>
            </w:r>
            <w:r w:rsidR="002B3394">
              <w:rPr>
                <w:rFonts w:ascii="Arial" w:hAnsi="Arial" w:cs="Arial"/>
                <w:sz w:val="24"/>
                <w:szCs w:val="24"/>
              </w:rPr>
              <w:t>household.</w:t>
            </w:r>
            <w:r w:rsidR="003918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4137" w:rsidRPr="005338AB" w14:paraId="5CAFE6A3" w14:textId="77777777" w:rsidTr="00E15147">
        <w:tc>
          <w:tcPr>
            <w:tcW w:w="1130" w:type="pct"/>
            <w:shd w:val="clear" w:color="auto" w:fill="auto"/>
            <w:vAlign w:val="bottom"/>
          </w:tcPr>
          <w:p w14:paraId="7A493CA3" w14:textId="77777777" w:rsidR="002839A1" w:rsidRPr="005338AB" w:rsidRDefault="002839A1" w:rsidP="006E0DC3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t>Gross rent</w:t>
            </w:r>
          </w:p>
        </w:tc>
        <w:tc>
          <w:tcPr>
            <w:tcW w:w="3870" w:type="pct"/>
            <w:shd w:val="clear" w:color="auto" w:fill="auto"/>
            <w:vAlign w:val="bottom"/>
          </w:tcPr>
          <w:p w14:paraId="66A82C14" w14:textId="7834493D" w:rsidR="002839A1" w:rsidRPr="005338AB" w:rsidRDefault="00C44335" w:rsidP="006E0D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 Northgate/LWP</w:t>
            </w:r>
          </w:p>
        </w:tc>
      </w:tr>
      <w:tr w:rsidR="00BB4137" w:rsidRPr="005338AB" w14:paraId="711BCC92" w14:textId="77777777" w:rsidTr="00E15147">
        <w:tc>
          <w:tcPr>
            <w:tcW w:w="1130" w:type="pct"/>
            <w:shd w:val="clear" w:color="auto" w:fill="auto"/>
          </w:tcPr>
          <w:p w14:paraId="632FE037" w14:textId="1ADDA23F" w:rsidR="002839A1" w:rsidRPr="005338AB" w:rsidRDefault="002839A1" w:rsidP="006E0DC3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t>Net rent</w:t>
            </w:r>
            <w:r w:rsidR="005069D3" w:rsidRPr="005338AB">
              <w:rPr>
                <w:rFonts w:ascii="Arial" w:hAnsi="Arial" w:cs="Arial"/>
                <w:sz w:val="24"/>
                <w:szCs w:val="24"/>
              </w:rPr>
              <w:t xml:space="preserve"> if HB claimant</w:t>
            </w:r>
          </w:p>
        </w:tc>
        <w:tc>
          <w:tcPr>
            <w:tcW w:w="3870" w:type="pct"/>
            <w:shd w:val="clear" w:color="auto" w:fill="auto"/>
          </w:tcPr>
          <w:p w14:paraId="3EB9987D" w14:textId="0CB2B4D4" w:rsidR="002839A1" w:rsidRPr="005338AB" w:rsidRDefault="00FD7164" w:rsidP="006E0D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 Northgate/LWP</w:t>
            </w:r>
          </w:p>
        </w:tc>
      </w:tr>
      <w:tr w:rsidR="00BB4137" w:rsidRPr="005338AB" w14:paraId="52264BE5" w14:textId="77777777" w:rsidTr="00E15147">
        <w:tc>
          <w:tcPr>
            <w:tcW w:w="1130" w:type="pct"/>
            <w:shd w:val="clear" w:color="auto" w:fill="auto"/>
          </w:tcPr>
          <w:p w14:paraId="52840316" w14:textId="5D6144FA" w:rsidR="002839A1" w:rsidRPr="005338AB" w:rsidRDefault="002839A1" w:rsidP="006E0DC3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t>UC</w:t>
            </w:r>
            <w:r w:rsidR="005069D3" w:rsidRPr="005338AB">
              <w:rPr>
                <w:rFonts w:ascii="Arial" w:hAnsi="Arial" w:cs="Arial"/>
                <w:sz w:val="24"/>
                <w:szCs w:val="24"/>
              </w:rPr>
              <w:t>/other benefit details.</w:t>
            </w:r>
          </w:p>
        </w:tc>
        <w:tc>
          <w:tcPr>
            <w:tcW w:w="3870" w:type="pct"/>
            <w:tcBorders>
              <w:bottom w:val="single" w:sz="4" w:space="0" w:color="auto"/>
            </w:tcBorders>
            <w:shd w:val="clear" w:color="auto" w:fill="auto"/>
          </w:tcPr>
          <w:p w14:paraId="2D773B2F" w14:textId="0E5FAEA4" w:rsidR="002839A1" w:rsidRPr="005338AB" w:rsidRDefault="001A5C7F" w:rsidP="006E0D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="00D14678">
              <w:rPr>
                <w:rFonts w:ascii="Arial" w:hAnsi="Arial" w:cs="Arial"/>
                <w:sz w:val="24"/>
                <w:szCs w:val="24"/>
              </w:rPr>
              <w:t>conversations you will have had with the tenant.</w:t>
            </w:r>
          </w:p>
        </w:tc>
      </w:tr>
      <w:tr w:rsidR="00BB4137" w:rsidRPr="005338AB" w14:paraId="74A50991" w14:textId="77777777" w:rsidTr="00E15147">
        <w:trPr>
          <w:trHeight w:val="1142"/>
        </w:trPr>
        <w:tc>
          <w:tcPr>
            <w:tcW w:w="1130" w:type="pct"/>
            <w:shd w:val="clear" w:color="auto" w:fill="auto"/>
          </w:tcPr>
          <w:p w14:paraId="2374297A" w14:textId="344A8717" w:rsidR="002839A1" w:rsidRPr="005338AB" w:rsidRDefault="002839A1" w:rsidP="000C6B6D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t>Explain fully</w:t>
            </w:r>
            <w:r w:rsidR="00583A63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5338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B6D" w:rsidRPr="005338AB">
              <w:rPr>
                <w:rFonts w:ascii="Arial" w:hAnsi="Arial" w:cs="Arial"/>
                <w:sz w:val="24"/>
                <w:szCs w:val="24"/>
              </w:rPr>
              <w:t>r</w:t>
            </w:r>
            <w:r w:rsidR="00F76BD9" w:rsidRPr="005338AB">
              <w:rPr>
                <w:rFonts w:ascii="Arial" w:hAnsi="Arial" w:cs="Arial"/>
                <w:sz w:val="24"/>
                <w:szCs w:val="24"/>
              </w:rPr>
              <w:t xml:space="preserve">easons </w:t>
            </w:r>
            <w:r w:rsidR="000C6B6D" w:rsidRPr="005338AB">
              <w:rPr>
                <w:rFonts w:ascii="Arial" w:hAnsi="Arial" w:cs="Arial"/>
                <w:sz w:val="24"/>
                <w:szCs w:val="24"/>
              </w:rPr>
              <w:t>for write-off. In</w:t>
            </w:r>
            <w:r w:rsidRPr="005338AB">
              <w:rPr>
                <w:rFonts w:ascii="Arial" w:hAnsi="Arial" w:cs="Arial"/>
                <w:sz w:val="24"/>
                <w:szCs w:val="24"/>
              </w:rPr>
              <w:t>clude supporting evidence</w:t>
            </w:r>
            <w:r w:rsidR="000C6B6D" w:rsidRPr="005338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69D3" w:rsidRPr="005338AB">
              <w:rPr>
                <w:rFonts w:ascii="Arial" w:hAnsi="Arial" w:cs="Arial"/>
                <w:sz w:val="24"/>
                <w:szCs w:val="24"/>
              </w:rPr>
              <w:t xml:space="preserve">if applicable </w:t>
            </w:r>
            <w:r w:rsidR="000C6B6D" w:rsidRPr="005338AB">
              <w:rPr>
                <w:rFonts w:ascii="Arial" w:hAnsi="Arial" w:cs="Arial"/>
                <w:sz w:val="24"/>
                <w:szCs w:val="24"/>
              </w:rPr>
              <w:t>and</w:t>
            </w:r>
            <w:r w:rsidRPr="005338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6943" w:rsidRPr="005338AB">
              <w:rPr>
                <w:rFonts w:ascii="Arial" w:hAnsi="Arial" w:cs="Arial"/>
                <w:sz w:val="24"/>
                <w:szCs w:val="24"/>
              </w:rPr>
              <w:t xml:space="preserve">24 month </w:t>
            </w:r>
            <w:r w:rsidRPr="005338AB">
              <w:rPr>
                <w:rFonts w:ascii="Arial" w:hAnsi="Arial" w:cs="Arial"/>
                <w:sz w:val="24"/>
                <w:szCs w:val="24"/>
              </w:rPr>
              <w:t>rent stateme</w:t>
            </w:r>
            <w:r w:rsidR="00371A0B" w:rsidRPr="005338AB">
              <w:rPr>
                <w:rFonts w:ascii="Arial" w:hAnsi="Arial" w:cs="Arial"/>
                <w:sz w:val="24"/>
                <w:szCs w:val="24"/>
              </w:rPr>
              <w:t>nt.</w:t>
            </w:r>
          </w:p>
        </w:tc>
        <w:tc>
          <w:tcPr>
            <w:tcW w:w="3870" w:type="pct"/>
            <w:shd w:val="clear" w:color="auto" w:fill="auto"/>
          </w:tcPr>
          <w:p w14:paraId="5C65E515" w14:textId="3A8E8A84" w:rsidR="00644B01" w:rsidRDefault="00112CF9" w:rsidP="00EF3A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9B2C83" w:rsidRPr="007212F5">
              <w:rPr>
                <w:rFonts w:ascii="Arial" w:hAnsi="Arial" w:cs="Arial"/>
                <w:b/>
                <w:bCs/>
                <w:sz w:val="24"/>
                <w:szCs w:val="24"/>
              </w:rPr>
              <w:t>ategory</w:t>
            </w:r>
            <w:r w:rsidR="00644B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 cases:</w:t>
            </w:r>
            <w:r w:rsidR="009B2C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A87D9A" w14:textId="7773DF27" w:rsidR="001B2A5D" w:rsidRDefault="006D1421" w:rsidP="00403B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527959" w:rsidRPr="00644B01">
              <w:rPr>
                <w:rFonts w:ascii="Arial" w:hAnsi="Arial" w:cs="Arial"/>
                <w:sz w:val="24"/>
                <w:szCs w:val="24"/>
              </w:rPr>
              <w:t>onfirm that t</w:t>
            </w:r>
            <w:r w:rsidR="00EF3A98" w:rsidRPr="00644B01">
              <w:rPr>
                <w:rFonts w:ascii="Arial" w:hAnsi="Arial" w:cs="Arial"/>
                <w:sz w:val="24"/>
                <w:szCs w:val="24"/>
              </w:rPr>
              <w:t xml:space="preserve">he tenant </w:t>
            </w:r>
            <w:r w:rsidR="00E37F86" w:rsidRPr="00644B01">
              <w:rPr>
                <w:rFonts w:ascii="Arial" w:hAnsi="Arial" w:cs="Arial"/>
                <w:sz w:val="24"/>
                <w:szCs w:val="24"/>
              </w:rPr>
              <w:t xml:space="preserve">has been reducing their arrears consistently for at least 6 months </w:t>
            </w:r>
            <w:r w:rsidR="00EF3A98" w:rsidRPr="00644B01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  <w:r w:rsidR="00EF3A98" w:rsidRPr="00644B01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="008B29AD">
              <w:rPr>
                <w:rFonts w:ascii="Arial" w:hAnsi="Arial" w:cs="Arial"/>
                <w:sz w:val="24"/>
                <w:szCs w:val="24"/>
              </w:rPr>
              <w:t>s</w:t>
            </w:r>
            <w:r w:rsidR="00EF3A98" w:rsidRPr="00644B01">
              <w:rPr>
                <w:rFonts w:ascii="Arial" w:hAnsi="Arial" w:cs="Arial"/>
                <w:sz w:val="24"/>
                <w:szCs w:val="24"/>
              </w:rPr>
              <w:t xml:space="preserve"> a vulnerability. </w:t>
            </w:r>
            <w:r w:rsidR="00A5248A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6F3555" w:rsidRPr="00644B01">
              <w:rPr>
                <w:rFonts w:ascii="Arial" w:hAnsi="Arial" w:cs="Arial"/>
                <w:sz w:val="24"/>
                <w:szCs w:val="24"/>
              </w:rPr>
              <w:t>one</w:t>
            </w:r>
            <w:r w:rsidR="005C1DA9">
              <w:rPr>
                <w:rFonts w:ascii="Arial" w:hAnsi="Arial" w:cs="Arial"/>
                <w:sz w:val="24"/>
                <w:szCs w:val="24"/>
              </w:rPr>
              <w:t>-</w:t>
            </w:r>
            <w:r w:rsidR="006F3555" w:rsidRPr="00644B01">
              <w:rPr>
                <w:rFonts w:ascii="Arial" w:hAnsi="Arial" w:cs="Arial"/>
                <w:sz w:val="24"/>
                <w:szCs w:val="24"/>
              </w:rPr>
              <w:t xml:space="preserve">line </w:t>
            </w:r>
            <w:r w:rsidR="00036D90">
              <w:rPr>
                <w:rFonts w:ascii="Arial" w:hAnsi="Arial" w:cs="Arial"/>
                <w:sz w:val="24"/>
                <w:szCs w:val="24"/>
              </w:rPr>
              <w:t xml:space="preserve">statement </w:t>
            </w:r>
            <w:r w:rsidR="00E37F86" w:rsidRPr="00644B01">
              <w:rPr>
                <w:rFonts w:ascii="Arial" w:hAnsi="Arial" w:cs="Arial"/>
                <w:sz w:val="24"/>
                <w:szCs w:val="24"/>
              </w:rPr>
              <w:t>that the tenant has been on UC for 6 months</w:t>
            </w:r>
            <w:r w:rsidR="00A5248A">
              <w:rPr>
                <w:rFonts w:ascii="Arial" w:hAnsi="Arial" w:cs="Arial"/>
                <w:sz w:val="24"/>
                <w:szCs w:val="24"/>
              </w:rPr>
              <w:t xml:space="preserve"> is not enough. </w:t>
            </w:r>
            <w:r w:rsidR="00E37F86" w:rsidRPr="00644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2D9" w:rsidRPr="00644B01">
              <w:rPr>
                <w:rFonts w:ascii="Arial" w:hAnsi="Arial" w:cs="Arial"/>
                <w:sz w:val="24"/>
                <w:szCs w:val="24"/>
              </w:rPr>
              <w:t>Although d</w:t>
            </w:r>
            <w:r w:rsidR="00EF3A98" w:rsidRPr="00644B01">
              <w:rPr>
                <w:rFonts w:ascii="Arial" w:hAnsi="Arial" w:cs="Arial"/>
                <w:sz w:val="24"/>
                <w:szCs w:val="24"/>
              </w:rPr>
              <w:t>ependency on benefits may in itself indicate financial vulnerability, the individua</w:t>
            </w:r>
            <w:r w:rsidR="00E74EAC" w:rsidRPr="00644B01">
              <w:rPr>
                <w:rFonts w:ascii="Arial" w:hAnsi="Arial" w:cs="Arial"/>
                <w:sz w:val="24"/>
                <w:szCs w:val="24"/>
              </w:rPr>
              <w:t xml:space="preserve">l household </w:t>
            </w:r>
            <w:r w:rsidR="00EF3A98" w:rsidRPr="00644B01">
              <w:rPr>
                <w:rFonts w:ascii="Arial" w:hAnsi="Arial" w:cs="Arial"/>
                <w:sz w:val="24"/>
                <w:szCs w:val="24"/>
              </w:rPr>
              <w:t xml:space="preserve">circumstances </w:t>
            </w:r>
            <w:r w:rsidR="002A71B7">
              <w:rPr>
                <w:rFonts w:ascii="Arial" w:hAnsi="Arial" w:cs="Arial"/>
                <w:sz w:val="24"/>
                <w:szCs w:val="24"/>
              </w:rPr>
              <w:t xml:space="preserve">must </w:t>
            </w:r>
            <w:r w:rsidR="00EF3A98" w:rsidRPr="00644B01">
              <w:rPr>
                <w:rFonts w:ascii="Arial" w:hAnsi="Arial" w:cs="Arial"/>
                <w:sz w:val="24"/>
                <w:szCs w:val="24"/>
              </w:rPr>
              <w:t>be explained</w:t>
            </w:r>
            <w:r w:rsidR="0000076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F3A98" w:rsidRPr="00644B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B6C9BE" w14:textId="77777777" w:rsidR="00EE4AEC" w:rsidRPr="00EE4AEC" w:rsidRDefault="00EE4AEC" w:rsidP="00EE4A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4C9F5" w14:textId="77C16763" w:rsidR="00EF3A98" w:rsidRPr="00644B01" w:rsidRDefault="00DD533F" w:rsidP="00403B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44B01">
              <w:rPr>
                <w:rFonts w:ascii="Arial" w:hAnsi="Arial" w:cs="Arial"/>
                <w:sz w:val="24"/>
                <w:szCs w:val="24"/>
              </w:rPr>
              <w:t xml:space="preserve">Here </w:t>
            </w:r>
            <w:r w:rsidR="00E37F86" w:rsidRPr="00644B01">
              <w:rPr>
                <w:rFonts w:ascii="Arial" w:hAnsi="Arial" w:cs="Arial"/>
                <w:sz w:val="24"/>
                <w:szCs w:val="24"/>
              </w:rPr>
              <w:t>are</w:t>
            </w:r>
            <w:r w:rsidR="003877B3">
              <w:rPr>
                <w:rFonts w:ascii="Arial" w:hAnsi="Arial" w:cs="Arial"/>
                <w:sz w:val="24"/>
                <w:szCs w:val="24"/>
              </w:rPr>
              <w:t xml:space="preserve"> a few</w:t>
            </w:r>
            <w:r w:rsidR="00E37F86" w:rsidRPr="00644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3A98" w:rsidRPr="00644B01">
              <w:rPr>
                <w:rFonts w:ascii="Arial" w:hAnsi="Arial" w:cs="Arial"/>
                <w:sz w:val="24"/>
                <w:szCs w:val="24"/>
              </w:rPr>
              <w:t xml:space="preserve">examples of vulnerability given in the policy, with that last bullet offering flexibility </w:t>
            </w:r>
            <w:r w:rsidRPr="00644B01">
              <w:rPr>
                <w:rFonts w:ascii="Arial" w:hAnsi="Arial" w:cs="Arial"/>
                <w:sz w:val="24"/>
                <w:szCs w:val="24"/>
              </w:rPr>
              <w:t>to m</w:t>
            </w:r>
            <w:r w:rsidR="00EF3A98" w:rsidRPr="00644B01">
              <w:rPr>
                <w:rFonts w:ascii="Arial" w:hAnsi="Arial" w:cs="Arial"/>
                <w:sz w:val="24"/>
                <w:szCs w:val="24"/>
              </w:rPr>
              <w:t>ake out a good case:  </w:t>
            </w:r>
          </w:p>
          <w:p w14:paraId="2C74A581" w14:textId="4B68C285" w:rsidR="00EF3A98" w:rsidRDefault="00A3148A" w:rsidP="00A3148A">
            <w:pPr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D</w:t>
            </w:r>
            <w:r w:rsidR="00EF3A98">
              <w:rPr>
                <w:rFonts w:ascii="Arial" w:hAnsi="Arial" w:cs="Arial"/>
                <w:color w:val="0070C0"/>
                <w:sz w:val="24"/>
                <w:szCs w:val="24"/>
              </w:rPr>
              <w:t>isability</w:t>
            </w:r>
            <w:r w:rsidR="00E915CA">
              <w:rPr>
                <w:rFonts w:ascii="Arial" w:hAnsi="Arial" w:cs="Arial"/>
                <w:color w:val="0070C0"/>
                <w:sz w:val="24"/>
                <w:szCs w:val="24"/>
              </w:rPr>
              <w:t>/</w:t>
            </w:r>
            <w:r w:rsidR="00EF3A98">
              <w:rPr>
                <w:rFonts w:ascii="Arial" w:hAnsi="Arial" w:cs="Arial"/>
                <w:color w:val="0070C0"/>
                <w:sz w:val="24"/>
                <w:szCs w:val="24"/>
              </w:rPr>
              <w:t>permanent ill health of the</w:t>
            </w:r>
            <w:r w:rsidR="00373017">
              <w:rPr>
                <w:rFonts w:ascii="Arial" w:hAnsi="Arial" w:cs="Arial"/>
                <w:color w:val="0070C0"/>
                <w:sz w:val="24"/>
                <w:szCs w:val="24"/>
              </w:rPr>
              <w:t xml:space="preserve"> tenant </w:t>
            </w:r>
            <w:r w:rsidR="00EF3A98">
              <w:rPr>
                <w:rFonts w:ascii="Arial" w:hAnsi="Arial" w:cs="Arial"/>
                <w:color w:val="0070C0"/>
                <w:sz w:val="24"/>
                <w:szCs w:val="24"/>
              </w:rPr>
              <w:t xml:space="preserve">or dependents </w:t>
            </w:r>
            <w:r w:rsidR="00530595">
              <w:rPr>
                <w:rFonts w:ascii="Arial" w:hAnsi="Arial" w:cs="Arial"/>
                <w:color w:val="0070C0"/>
                <w:sz w:val="24"/>
                <w:szCs w:val="24"/>
              </w:rPr>
              <w:t>in</w:t>
            </w:r>
            <w:r w:rsidR="00EF3A98">
              <w:rPr>
                <w:rFonts w:ascii="Arial" w:hAnsi="Arial" w:cs="Arial"/>
                <w:color w:val="0070C0"/>
                <w:sz w:val="24"/>
                <w:szCs w:val="24"/>
              </w:rPr>
              <w:t xml:space="preserve"> the </w:t>
            </w:r>
            <w:r w:rsidR="001E18E0">
              <w:rPr>
                <w:rFonts w:ascii="Arial" w:hAnsi="Arial" w:cs="Arial"/>
                <w:color w:val="0070C0"/>
                <w:sz w:val="24"/>
                <w:szCs w:val="24"/>
              </w:rPr>
              <w:t>household.</w:t>
            </w:r>
            <w:r w:rsidR="00EF3A98">
              <w:rPr>
                <w:rFonts w:ascii="Arial" w:hAnsi="Arial" w:cs="Arial"/>
                <w:color w:val="0070C0"/>
                <w:sz w:val="24"/>
                <w:szCs w:val="24"/>
              </w:rPr>
              <w:t xml:space="preserve">  </w:t>
            </w:r>
          </w:p>
          <w:p w14:paraId="11FE161D" w14:textId="4B62F8B0" w:rsidR="00EF3A98" w:rsidRDefault="008D7B74" w:rsidP="00403B9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S</w:t>
            </w:r>
            <w:r w:rsidR="00660078">
              <w:rPr>
                <w:rFonts w:ascii="Arial" w:hAnsi="Arial" w:cs="Arial"/>
                <w:color w:val="0070C0"/>
                <w:sz w:val="24"/>
                <w:szCs w:val="24"/>
              </w:rPr>
              <w:t xml:space="preserve">ingle parent tenant </w:t>
            </w:r>
            <w:r w:rsidR="00EF3A98">
              <w:rPr>
                <w:rFonts w:ascii="Arial" w:hAnsi="Arial" w:cs="Arial"/>
                <w:color w:val="0070C0"/>
                <w:sz w:val="24"/>
                <w:szCs w:val="24"/>
              </w:rPr>
              <w:t xml:space="preserve">with pre-school </w:t>
            </w:r>
            <w:r w:rsidR="007560AF">
              <w:rPr>
                <w:rFonts w:ascii="Arial" w:hAnsi="Arial" w:cs="Arial"/>
                <w:color w:val="0070C0"/>
                <w:sz w:val="24"/>
                <w:szCs w:val="24"/>
              </w:rPr>
              <w:t xml:space="preserve">or school </w:t>
            </w:r>
            <w:r w:rsidR="00100420">
              <w:rPr>
                <w:rFonts w:ascii="Arial" w:hAnsi="Arial" w:cs="Arial"/>
                <w:color w:val="0070C0"/>
                <w:sz w:val="24"/>
                <w:szCs w:val="24"/>
              </w:rPr>
              <w:t xml:space="preserve">aged </w:t>
            </w:r>
            <w:r w:rsidR="00EF3A98">
              <w:rPr>
                <w:rFonts w:ascii="Arial" w:hAnsi="Arial" w:cs="Arial"/>
                <w:color w:val="0070C0"/>
                <w:sz w:val="24"/>
                <w:szCs w:val="24"/>
              </w:rPr>
              <w:t>children, one or more of whom receive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s</w:t>
            </w:r>
            <w:r w:rsidR="00EF3A98">
              <w:rPr>
                <w:rFonts w:ascii="Arial" w:hAnsi="Arial" w:cs="Arial"/>
                <w:color w:val="0070C0"/>
                <w:sz w:val="24"/>
                <w:szCs w:val="24"/>
              </w:rPr>
              <w:t xml:space="preserve"> support from Children, Schools and Families</w:t>
            </w:r>
            <w:r w:rsidR="001E18E0">
              <w:rPr>
                <w:rFonts w:ascii="Arial" w:hAnsi="Arial" w:cs="Arial"/>
                <w:color w:val="0070C0"/>
                <w:sz w:val="24"/>
                <w:szCs w:val="24"/>
              </w:rPr>
              <w:t>.</w:t>
            </w:r>
          </w:p>
          <w:p w14:paraId="5BA31E9D" w14:textId="1DA0C15A" w:rsidR="00EF3A98" w:rsidRDefault="008D7B74" w:rsidP="00403B9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T</w:t>
            </w:r>
            <w:r w:rsidR="00EF3A98">
              <w:rPr>
                <w:rFonts w:ascii="Arial" w:hAnsi="Arial" w:cs="Arial"/>
                <w:color w:val="0070C0"/>
                <w:sz w:val="24"/>
                <w:szCs w:val="24"/>
              </w:rPr>
              <w:t>enant at</w:t>
            </w:r>
            <w:r w:rsidR="007560AF">
              <w:rPr>
                <w:rFonts w:ascii="Arial" w:hAnsi="Arial" w:cs="Arial"/>
                <w:color w:val="0070C0"/>
                <w:sz w:val="24"/>
                <w:szCs w:val="24"/>
              </w:rPr>
              <w:t>/</w:t>
            </w:r>
            <w:r w:rsidR="00EF3A98">
              <w:rPr>
                <w:rFonts w:ascii="Arial" w:hAnsi="Arial" w:cs="Arial"/>
                <w:color w:val="0070C0"/>
                <w:sz w:val="24"/>
                <w:szCs w:val="24"/>
              </w:rPr>
              <w:t xml:space="preserve">approaching pensionable age, unlikely to obtain </w:t>
            </w:r>
            <w:r w:rsidR="00E62B89">
              <w:rPr>
                <w:rFonts w:ascii="Arial" w:hAnsi="Arial" w:cs="Arial"/>
                <w:color w:val="0070C0"/>
                <w:sz w:val="24"/>
                <w:szCs w:val="24"/>
              </w:rPr>
              <w:t>work</w:t>
            </w:r>
            <w:r w:rsidR="001E18E0">
              <w:rPr>
                <w:rFonts w:ascii="Arial" w:hAnsi="Arial" w:cs="Arial"/>
                <w:color w:val="0070C0"/>
                <w:sz w:val="24"/>
                <w:szCs w:val="24"/>
              </w:rPr>
              <w:t>.</w:t>
            </w:r>
            <w:r w:rsidR="00E62B89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</w:p>
          <w:p w14:paraId="1BDA6333" w14:textId="610BEA40" w:rsidR="00EF3A98" w:rsidRDefault="008D7B74" w:rsidP="00403B9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T</w:t>
            </w:r>
            <w:r w:rsidR="00EF3A98">
              <w:rPr>
                <w:rFonts w:ascii="Arial" w:hAnsi="Arial" w:cs="Arial"/>
                <w:color w:val="0070C0"/>
                <w:sz w:val="24"/>
                <w:szCs w:val="24"/>
              </w:rPr>
              <w:t>enant with limited employment prospects</w:t>
            </w:r>
            <w:r w:rsidR="001C3CA4">
              <w:rPr>
                <w:rFonts w:ascii="Arial" w:hAnsi="Arial" w:cs="Arial"/>
                <w:color w:val="0070C0"/>
                <w:sz w:val="24"/>
                <w:szCs w:val="24"/>
              </w:rPr>
              <w:t xml:space="preserve"> due to </w:t>
            </w:r>
            <w:r w:rsidR="00EF3A98">
              <w:rPr>
                <w:rFonts w:ascii="Arial" w:hAnsi="Arial" w:cs="Arial"/>
                <w:color w:val="0070C0"/>
                <w:sz w:val="24"/>
                <w:szCs w:val="24"/>
              </w:rPr>
              <w:t>a chaotic history</w:t>
            </w:r>
            <w:r w:rsidR="0015052D">
              <w:rPr>
                <w:rFonts w:ascii="Arial" w:hAnsi="Arial" w:cs="Arial"/>
                <w:color w:val="0070C0"/>
                <w:sz w:val="24"/>
                <w:szCs w:val="24"/>
              </w:rPr>
              <w:t xml:space="preserve"> (</w:t>
            </w:r>
            <w:r w:rsidR="00343D39">
              <w:rPr>
                <w:rFonts w:ascii="Arial" w:hAnsi="Arial" w:cs="Arial"/>
                <w:color w:val="0070C0"/>
                <w:sz w:val="24"/>
                <w:szCs w:val="24"/>
              </w:rPr>
              <w:t xml:space="preserve">such as </w:t>
            </w:r>
            <w:r w:rsidR="00EF3A98">
              <w:rPr>
                <w:rFonts w:ascii="Arial" w:hAnsi="Arial" w:cs="Arial"/>
                <w:color w:val="0070C0"/>
                <w:sz w:val="24"/>
                <w:szCs w:val="24"/>
              </w:rPr>
              <w:t xml:space="preserve">periods of homelessness or difficulties caused by </w:t>
            </w:r>
            <w:r w:rsidR="00E62B89">
              <w:rPr>
                <w:rFonts w:ascii="Arial" w:hAnsi="Arial" w:cs="Arial"/>
                <w:color w:val="0070C0"/>
                <w:sz w:val="24"/>
                <w:szCs w:val="24"/>
              </w:rPr>
              <w:t xml:space="preserve">substance </w:t>
            </w:r>
            <w:r w:rsidR="00EF3A98">
              <w:rPr>
                <w:rFonts w:ascii="Arial" w:hAnsi="Arial" w:cs="Arial"/>
                <w:color w:val="0070C0"/>
                <w:sz w:val="24"/>
                <w:szCs w:val="24"/>
              </w:rPr>
              <w:t>abuse</w:t>
            </w:r>
            <w:r w:rsidR="00343D39">
              <w:rPr>
                <w:rFonts w:ascii="Arial" w:hAnsi="Arial" w:cs="Arial"/>
                <w:color w:val="0070C0"/>
                <w:sz w:val="24"/>
                <w:szCs w:val="24"/>
              </w:rPr>
              <w:t>).</w:t>
            </w:r>
          </w:p>
          <w:p w14:paraId="241C602A" w14:textId="08BDA3BE" w:rsidR="00EF3A98" w:rsidRDefault="00EF3A98" w:rsidP="00403B9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Other recognised vulnerabilities as described within the application</w:t>
            </w:r>
            <w:r w:rsidR="00EE4AEC">
              <w:rPr>
                <w:rFonts w:ascii="Arial" w:hAnsi="Arial" w:cs="Arial"/>
                <w:color w:val="0070C0"/>
                <w:sz w:val="24"/>
                <w:szCs w:val="24"/>
              </w:rPr>
              <w:t>.</w:t>
            </w:r>
          </w:p>
          <w:p w14:paraId="6E3F704F" w14:textId="77777777" w:rsidR="00EE4AEC" w:rsidRDefault="00EE4AEC" w:rsidP="00EE4AEC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4BABBB06" w14:textId="0A3041E4" w:rsidR="00403B92" w:rsidRPr="00403B92" w:rsidRDefault="00B92250" w:rsidP="00403B9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CB5EE3">
              <w:rPr>
                <w:rFonts w:ascii="Arial" w:hAnsi="Arial" w:cs="Arial"/>
                <w:sz w:val="24"/>
                <w:szCs w:val="24"/>
              </w:rPr>
              <w:t>e</w:t>
            </w:r>
            <w:r w:rsidR="00D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="00EE4AEC">
              <w:rPr>
                <w:rFonts w:ascii="Arial" w:hAnsi="Arial" w:cs="Arial"/>
                <w:sz w:val="24"/>
                <w:szCs w:val="24"/>
              </w:rPr>
              <w:t xml:space="preserve">get </w:t>
            </w:r>
            <w:r w:rsidR="00403B92" w:rsidRPr="00403B92">
              <w:rPr>
                <w:rFonts w:ascii="Arial" w:hAnsi="Arial" w:cs="Arial"/>
                <w:sz w:val="24"/>
                <w:szCs w:val="24"/>
              </w:rPr>
              <w:t xml:space="preserve">managed payments for housing costs and arrears, </w:t>
            </w:r>
            <w:r>
              <w:rPr>
                <w:rFonts w:ascii="Arial" w:hAnsi="Arial" w:cs="Arial"/>
                <w:sz w:val="24"/>
                <w:szCs w:val="24"/>
              </w:rPr>
              <w:t xml:space="preserve">but </w:t>
            </w:r>
            <w:r w:rsidR="00D1479B">
              <w:rPr>
                <w:rFonts w:ascii="Arial" w:hAnsi="Arial" w:cs="Arial"/>
                <w:sz w:val="24"/>
                <w:szCs w:val="24"/>
              </w:rPr>
              <w:t xml:space="preserve">it doesn’t always </w:t>
            </w:r>
            <w:r w:rsidR="003126B4">
              <w:rPr>
                <w:rFonts w:ascii="Arial" w:hAnsi="Arial" w:cs="Arial"/>
                <w:sz w:val="24"/>
                <w:szCs w:val="24"/>
              </w:rPr>
              <w:t>follow that</w:t>
            </w:r>
            <w:r w:rsidR="00403B92" w:rsidRPr="00403B92">
              <w:rPr>
                <w:rFonts w:ascii="Arial" w:hAnsi="Arial" w:cs="Arial"/>
                <w:sz w:val="24"/>
                <w:szCs w:val="24"/>
              </w:rPr>
              <w:t xml:space="preserve"> the arrears are reducing</w:t>
            </w:r>
            <w:r w:rsidR="007B0312">
              <w:rPr>
                <w:rFonts w:ascii="Arial" w:hAnsi="Arial" w:cs="Arial"/>
                <w:sz w:val="24"/>
                <w:szCs w:val="24"/>
              </w:rPr>
              <w:t xml:space="preserve">. For </w:t>
            </w:r>
            <w:r w:rsidR="00403B92" w:rsidRPr="00403B92">
              <w:rPr>
                <w:rFonts w:ascii="Arial" w:hAnsi="Arial" w:cs="Arial"/>
                <w:sz w:val="24"/>
                <w:szCs w:val="24"/>
              </w:rPr>
              <w:t>example</w:t>
            </w:r>
            <w:r w:rsidR="00E01289">
              <w:rPr>
                <w:rFonts w:ascii="Arial" w:hAnsi="Arial" w:cs="Arial"/>
                <w:sz w:val="24"/>
                <w:szCs w:val="24"/>
              </w:rPr>
              <w:t>,</w:t>
            </w:r>
            <w:r w:rsidR="00403B92" w:rsidRPr="00403B92">
              <w:rPr>
                <w:rFonts w:ascii="Arial" w:hAnsi="Arial" w:cs="Arial"/>
                <w:sz w:val="24"/>
                <w:szCs w:val="24"/>
              </w:rPr>
              <w:t xml:space="preserve"> there </w:t>
            </w:r>
            <w:r w:rsidR="007B0312">
              <w:rPr>
                <w:rFonts w:ascii="Arial" w:hAnsi="Arial" w:cs="Arial"/>
                <w:sz w:val="24"/>
                <w:szCs w:val="24"/>
              </w:rPr>
              <w:t xml:space="preserve">may be a </w:t>
            </w:r>
            <w:r>
              <w:rPr>
                <w:rFonts w:ascii="Arial" w:hAnsi="Arial" w:cs="Arial"/>
                <w:sz w:val="24"/>
                <w:szCs w:val="24"/>
              </w:rPr>
              <w:t xml:space="preserve">payment </w:t>
            </w:r>
            <w:r w:rsidR="00925B5D">
              <w:rPr>
                <w:rFonts w:ascii="Arial" w:hAnsi="Arial" w:cs="Arial"/>
                <w:sz w:val="24"/>
                <w:szCs w:val="24"/>
              </w:rPr>
              <w:t xml:space="preserve">shortfall due to </w:t>
            </w:r>
            <w:r w:rsidR="00F97A4C">
              <w:rPr>
                <w:rFonts w:ascii="Arial" w:hAnsi="Arial" w:cs="Arial"/>
                <w:sz w:val="24"/>
                <w:szCs w:val="24"/>
              </w:rPr>
              <w:t xml:space="preserve">various deductions </w:t>
            </w:r>
            <w:r>
              <w:rPr>
                <w:rFonts w:ascii="Arial" w:hAnsi="Arial" w:cs="Arial"/>
                <w:sz w:val="24"/>
                <w:szCs w:val="24"/>
              </w:rPr>
              <w:t xml:space="preserve">from benefits </w:t>
            </w:r>
            <w:r w:rsidR="00F97A4C">
              <w:rPr>
                <w:rFonts w:ascii="Arial" w:hAnsi="Arial" w:cs="Arial"/>
                <w:sz w:val="24"/>
                <w:szCs w:val="24"/>
              </w:rPr>
              <w:t xml:space="preserve">or the tenant may not be paying their </w:t>
            </w:r>
            <w:r w:rsidR="00403B92" w:rsidRPr="00403B92">
              <w:rPr>
                <w:rFonts w:ascii="Arial" w:hAnsi="Arial" w:cs="Arial"/>
                <w:sz w:val="24"/>
                <w:szCs w:val="24"/>
              </w:rPr>
              <w:t>heating charge</w:t>
            </w:r>
            <w:r w:rsidR="00EB3FED">
              <w:rPr>
                <w:rFonts w:ascii="Arial" w:hAnsi="Arial" w:cs="Arial"/>
                <w:sz w:val="24"/>
                <w:szCs w:val="24"/>
              </w:rPr>
              <w:t xml:space="preserve">, which isn’t covered </w:t>
            </w:r>
            <w:r w:rsidR="00EB3FED">
              <w:rPr>
                <w:rFonts w:ascii="Arial" w:hAnsi="Arial" w:cs="Arial"/>
                <w:sz w:val="24"/>
                <w:szCs w:val="24"/>
              </w:rPr>
              <w:lastRenderedPageBreak/>
              <w:t>by UC</w:t>
            </w:r>
            <w:r w:rsidR="00F97A4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03B92" w:rsidRPr="00403B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4AC4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="004A2CBD">
              <w:rPr>
                <w:rFonts w:ascii="Arial" w:hAnsi="Arial" w:cs="Arial"/>
                <w:sz w:val="24"/>
                <w:szCs w:val="24"/>
              </w:rPr>
              <w:t xml:space="preserve">policy doesn’t allow for a </w:t>
            </w:r>
            <w:r w:rsidR="0071096C">
              <w:rPr>
                <w:rFonts w:ascii="Arial" w:hAnsi="Arial" w:cs="Arial"/>
                <w:sz w:val="24"/>
                <w:szCs w:val="24"/>
              </w:rPr>
              <w:t>w</w:t>
            </w:r>
            <w:r w:rsidR="00324DAE">
              <w:rPr>
                <w:rFonts w:ascii="Arial" w:hAnsi="Arial" w:cs="Arial"/>
                <w:sz w:val="24"/>
                <w:szCs w:val="24"/>
              </w:rPr>
              <w:t xml:space="preserve">rite </w:t>
            </w:r>
            <w:r w:rsidR="00E435A2">
              <w:rPr>
                <w:rFonts w:ascii="Arial" w:hAnsi="Arial" w:cs="Arial"/>
                <w:sz w:val="24"/>
                <w:szCs w:val="24"/>
              </w:rPr>
              <w:t>o</w:t>
            </w:r>
            <w:r w:rsidR="00324DAE">
              <w:rPr>
                <w:rFonts w:ascii="Arial" w:hAnsi="Arial" w:cs="Arial"/>
                <w:sz w:val="24"/>
                <w:szCs w:val="24"/>
              </w:rPr>
              <w:t>ff</w:t>
            </w:r>
            <w:r w:rsidR="00E435A2">
              <w:rPr>
                <w:rFonts w:ascii="Arial" w:hAnsi="Arial" w:cs="Arial"/>
                <w:sz w:val="24"/>
                <w:szCs w:val="24"/>
              </w:rPr>
              <w:t xml:space="preserve"> if </w:t>
            </w:r>
            <w:r w:rsidR="00944AC4">
              <w:rPr>
                <w:rFonts w:ascii="Arial" w:hAnsi="Arial" w:cs="Arial"/>
                <w:sz w:val="24"/>
                <w:szCs w:val="24"/>
              </w:rPr>
              <w:t>the arrear isn’t reducing</w:t>
            </w:r>
            <w:r w:rsidR="00E435A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56BF21" w14:textId="77777777" w:rsidR="00403B92" w:rsidRDefault="00403B92" w:rsidP="00403B92">
            <w:pPr>
              <w:ind w:left="36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207E18DF" w14:textId="51221207" w:rsidR="00BE2FA7" w:rsidRDefault="008F2655" w:rsidP="00DD41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3AA9">
              <w:rPr>
                <w:rFonts w:ascii="Arial" w:hAnsi="Arial" w:cs="Arial"/>
                <w:sz w:val="24"/>
                <w:szCs w:val="24"/>
              </w:rPr>
              <w:t xml:space="preserve">As the </w:t>
            </w:r>
            <w:r w:rsidR="008106F4">
              <w:rPr>
                <w:rFonts w:ascii="Arial" w:hAnsi="Arial" w:cs="Arial"/>
                <w:sz w:val="24"/>
                <w:szCs w:val="24"/>
              </w:rPr>
              <w:t xml:space="preserve">lead </w:t>
            </w:r>
            <w:r w:rsidRPr="009B3AA9">
              <w:rPr>
                <w:rFonts w:ascii="Arial" w:hAnsi="Arial" w:cs="Arial"/>
                <w:sz w:val="24"/>
                <w:szCs w:val="24"/>
              </w:rPr>
              <w:t xml:space="preserve">caseworker, the NHO/RSO statement in this box is good enough and </w:t>
            </w:r>
            <w:r w:rsidR="009B3AA9" w:rsidRPr="009B3AA9">
              <w:rPr>
                <w:rFonts w:ascii="Arial" w:hAnsi="Arial" w:cs="Arial"/>
                <w:sz w:val="24"/>
                <w:szCs w:val="24"/>
              </w:rPr>
              <w:t xml:space="preserve">supporting evidence is not </w:t>
            </w:r>
            <w:r w:rsidR="00923688">
              <w:rPr>
                <w:rFonts w:ascii="Arial" w:hAnsi="Arial" w:cs="Arial"/>
                <w:sz w:val="24"/>
                <w:szCs w:val="24"/>
              </w:rPr>
              <w:t xml:space="preserve">needed. </w:t>
            </w:r>
            <w:r w:rsidR="009B3AA9" w:rsidRPr="009B3AA9">
              <w:rPr>
                <w:rFonts w:ascii="Arial" w:hAnsi="Arial" w:cs="Arial"/>
                <w:sz w:val="24"/>
                <w:szCs w:val="24"/>
              </w:rPr>
              <w:t xml:space="preserve"> However, you </w:t>
            </w:r>
            <w:r w:rsidR="00DD222C" w:rsidRPr="009B3AA9">
              <w:rPr>
                <w:rFonts w:ascii="Arial" w:hAnsi="Arial" w:cs="Arial"/>
                <w:sz w:val="24"/>
                <w:szCs w:val="24"/>
              </w:rPr>
              <w:t xml:space="preserve">may attach a </w:t>
            </w:r>
            <w:r w:rsidR="004772AF">
              <w:rPr>
                <w:rFonts w:ascii="Arial" w:hAnsi="Arial" w:cs="Arial"/>
                <w:sz w:val="24"/>
                <w:szCs w:val="24"/>
              </w:rPr>
              <w:t xml:space="preserve">relevant supporting </w:t>
            </w:r>
            <w:r w:rsidR="00DD222C" w:rsidRPr="009B3AA9">
              <w:rPr>
                <w:rFonts w:ascii="Arial" w:hAnsi="Arial" w:cs="Arial"/>
                <w:sz w:val="24"/>
                <w:szCs w:val="24"/>
              </w:rPr>
              <w:t xml:space="preserve">document </w:t>
            </w:r>
            <w:r w:rsidR="00763092" w:rsidRPr="009B3AA9">
              <w:rPr>
                <w:rFonts w:ascii="Arial" w:hAnsi="Arial" w:cs="Arial"/>
                <w:sz w:val="24"/>
                <w:szCs w:val="24"/>
              </w:rPr>
              <w:t xml:space="preserve">if you </w:t>
            </w:r>
            <w:r w:rsidR="00C410AA">
              <w:rPr>
                <w:rFonts w:ascii="Arial" w:hAnsi="Arial" w:cs="Arial"/>
                <w:sz w:val="24"/>
                <w:szCs w:val="24"/>
              </w:rPr>
              <w:t>think</w:t>
            </w:r>
            <w:r w:rsidR="00763092" w:rsidRPr="009B3AA9">
              <w:rPr>
                <w:rFonts w:ascii="Arial" w:hAnsi="Arial" w:cs="Arial"/>
                <w:sz w:val="24"/>
                <w:szCs w:val="24"/>
              </w:rPr>
              <w:t xml:space="preserve"> it</w:t>
            </w:r>
            <w:r w:rsidRPr="009B3A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3092" w:rsidRPr="009B3AA9">
              <w:rPr>
                <w:rFonts w:ascii="Arial" w:hAnsi="Arial" w:cs="Arial"/>
                <w:sz w:val="24"/>
                <w:szCs w:val="24"/>
              </w:rPr>
              <w:t>s</w:t>
            </w:r>
            <w:r w:rsidR="008A243E">
              <w:rPr>
                <w:rFonts w:ascii="Arial" w:hAnsi="Arial" w:cs="Arial"/>
                <w:sz w:val="24"/>
                <w:szCs w:val="24"/>
              </w:rPr>
              <w:t>trengthen</w:t>
            </w:r>
            <w:r w:rsidR="00C410AA">
              <w:rPr>
                <w:rFonts w:ascii="Arial" w:hAnsi="Arial" w:cs="Arial"/>
                <w:sz w:val="24"/>
                <w:szCs w:val="24"/>
              </w:rPr>
              <w:t>s</w:t>
            </w:r>
            <w:r w:rsidR="008A2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3092" w:rsidRPr="009B3AA9">
              <w:rPr>
                <w:rFonts w:ascii="Arial" w:hAnsi="Arial" w:cs="Arial"/>
                <w:sz w:val="24"/>
                <w:szCs w:val="24"/>
              </w:rPr>
              <w:t>the case.</w:t>
            </w:r>
            <w:r w:rsidR="00E67313" w:rsidRPr="009B3A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679D" w:rsidRPr="009B3A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EAEA3E" w14:textId="77777777" w:rsidR="00AE2B04" w:rsidRPr="00AE2B04" w:rsidRDefault="00AE2B04" w:rsidP="00AE2B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6F6B2" w14:textId="14B80D56" w:rsidR="002872BF" w:rsidRDefault="002872BF" w:rsidP="002872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statement going back </w:t>
            </w:r>
            <w:r w:rsidR="00FF2E40">
              <w:rPr>
                <w:rFonts w:ascii="Arial" w:hAnsi="Arial" w:cs="Arial"/>
                <w:sz w:val="24"/>
                <w:szCs w:val="24"/>
              </w:rPr>
              <w:t xml:space="preserve">2 years is adequate; </w:t>
            </w:r>
            <w:r w:rsidR="00266AA6">
              <w:rPr>
                <w:rFonts w:ascii="Arial" w:hAnsi="Arial" w:cs="Arial"/>
                <w:sz w:val="24"/>
                <w:szCs w:val="24"/>
              </w:rPr>
              <w:t>there’s no</w:t>
            </w:r>
            <w:r w:rsidR="00FF2E40">
              <w:rPr>
                <w:rFonts w:ascii="Arial" w:hAnsi="Arial" w:cs="Arial"/>
                <w:sz w:val="24"/>
                <w:szCs w:val="24"/>
              </w:rPr>
              <w:t xml:space="preserve"> need to go back </w:t>
            </w:r>
            <w:r w:rsidR="002B4336">
              <w:rPr>
                <w:rFonts w:ascii="Arial" w:hAnsi="Arial" w:cs="Arial"/>
                <w:sz w:val="24"/>
                <w:szCs w:val="24"/>
              </w:rPr>
              <w:t>further.</w:t>
            </w:r>
          </w:p>
          <w:p w14:paraId="073479B5" w14:textId="77777777" w:rsidR="0041505D" w:rsidRPr="0041505D" w:rsidRDefault="0041505D" w:rsidP="0041505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EF4450B" w14:textId="77777777" w:rsidR="00293AE4" w:rsidRDefault="00293AE4" w:rsidP="006E0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22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category </w:t>
            </w:r>
            <w:r w:rsidR="00644B01" w:rsidRPr="004B22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cases: </w:t>
            </w:r>
          </w:p>
          <w:p w14:paraId="7120C6C0" w14:textId="6AD32886" w:rsidR="0059242E" w:rsidRDefault="00BE2FA7" w:rsidP="00830E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60B44">
              <w:rPr>
                <w:rFonts w:ascii="Arial" w:hAnsi="Arial" w:cs="Arial"/>
                <w:sz w:val="24"/>
                <w:szCs w:val="24"/>
              </w:rPr>
              <w:t>Th</w:t>
            </w:r>
            <w:r w:rsidR="00AC1469" w:rsidRPr="00A60B44">
              <w:rPr>
                <w:rFonts w:ascii="Arial" w:hAnsi="Arial" w:cs="Arial"/>
                <w:sz w:val="24"/>
                <w:szCs w:val="24"/>
              </w:rPr>
              <w:t xml:space="preserve">ese </w:t>
            </w:r>
            <w:r w:rsidR="00EE7348" w:rsidRPr="00A60B44">
              <w:rPr>
                <w:rFonts w:ascii="Arial" w:hAnsi="Arial" w:cs="Arial"/>
                <w:sz w:val="24"/>
                <w:szCs w:val="24"/>
              </w:rPr>
              <w:t>are</w:t>
            </w:r>
            <w:r w:rsidR="006A0F89" w:rsidRPr="00A60B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0CED">
              <w:rPr>
                <w:rFonts w:ascii="Arial" w:hAnsi="Arial" w:cs="Arial"/>
                <w:sz w:val="24"/>
                <w:szCs w:val="24"/>
              </w:rPr>
              <w:t xml:space="preserve">debts that we cannot legally collect. </w:t>
            </w:r>
            <w:r w:rsidR="00A04521" w:rsidRPr="00A60B44">
              <w:rPr>
                <w:rFonts w:ascii="Arial" w:hAnsi="Arial" w:cs="Arial"/>
                <w:sz w:val="24"/>
                <w:szCs w:val="24"/>
              </w:rPr>
              <w:t>C</w:t>
            </w:r>
            <w:r w:rsidR="00AC1469" w:rsidRPr="00A60B44">
              <w:rPr>
                <w:rFonts w:ascii="Arial" w:hAnsi="Arial" w:cs="Arial"/>
                <w:sz w:val="24"/>
                <w:szCs w:val="24"/>
              </w:rPr>
              <w:t xml:space="preserve">ommon </w:t>
            </w:r>
            <w:r w:rsidR="00D470FA">
              <w:rPr>
                <w:rFonts w:ascii="Arial" w:hAnsi="Arial" w:cs="Arial"/>
                <w:sz w:val="24"/>
                <w:szCs w:val="24"/>
              </w:rPr>
              <w:t>cases</w:t>
            </w:r>
            <w:r w:rsidR="00AC1469" w:rsidRPr="00A60B44">
              <w:rPr>
                <w:rFonts w:ascii="Arial" w:hAnsi="Arial" w:cs="Arial"/>
                <w:sz w:val="24"/>
                <w:szCs w:val="24"/>
              </w:rPr>
              <w:t xml:space="preserve"> we see are bankruptcy or </w:t>
            </w:r>
            <w:r w:rsidR="00407167">
              <w:rPr>
                <w:rFonts w:ascii="Arial" w:hAnsi="Arial" w:cs="Arial"/>
                <w:sz w:val="24"/>
                <w:szCs w:val="24"/>
              </w:rPr>
              <w:t>d</w:t>
            </w:r>
            <w:r w:rsidR="00AC1469" w:rsidRPr="00A60B44">
              <w:rPr>
                <w:rFonts w:ascii="Arial" w:hAnsi="Arial" w:cs="Arial"/>
                <w:sz w:val="24"/>
                <w:szCs w:val="24"/>
              </w:rPr>
              <w:t xml:space="preserve">ebt </w:t>
            </w:r>
            <w:r w:rsidR="00407167">
              <w:rPr>
                <w:rFonts w:ascii="Arial" w:hAnsi="Arial" w:cs="Arial"/>
                <w:sz w:val="24"/>
                <w:szCs w:val="24"/>
              </w:rPr>
              <w:t>r</w:t>
            </w:r>
            <w:r w:rsidR="00AC1469" w:rsidRPr="00A60B44">
              <w:rPr>
                <w:rFonts w:ascii="Arial" w:hAnsi="Arial" w:cs="Arial"/>
                <w:sz w:val="24"/>
                <w:szCs w:val="24"/>
              </w:rPr>
              <w:t xml:space="preserve">elief </w:t>
            </w:r>
            <w:r w:rsidR="00407167">
              <w:rPr>
                <w:rFonts w:ascii="Arial" w:hAnsi="Arial" w:cs="Arial"/>
                <w:sz w:val="24"/>
                <w:szCs w:val="24"/>
              </w:rPr>
              <w:t>o</w:t>
            </w:r>
            <w:r w:rsidR="00AC1469" w:rsidRPr="00A60B44">
              <w:rPr>
                <w:rFonts w:ascii="Arial" w:hAnsi="Arial" w:cs="Arial"/>
                <w:sz w:val="24"/>
                <w:szCs w:val="24"/>
              </w:rPr>
              <w:t>rders</w:t>
            </w:r>
            <w:r w:rsidR="00A17F43">
              <w:rPr>
                <w:rFonts w:ascii="Arial" w:hAnsi="Arial" w:cs="Arial"/>
                <w:sz w:val="24"/>
                <w:szCs w:val="24"/>
              </w:rPr>
              <w:t xml:space="preserve"> (DRO).</w:t>
            </w:r>
            <w:r w:rsidR="00AC1469" w:rsidRPr="00A60B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016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0C149C">
              <w:rPr>
                <w:rFonts w:ascii="Arial" w:hAnsi="Arial" w:cs="Arial"/>
                <w:sz w:val="24"/>
                <w:szCs w:val="24"/>
              </w:rPr>
              <w:t xml:space="preserve">write off </w:t>
            </w:r>
            <w:r w:rsidR="00410164">
              <w:rPr>
                <w:rFonts w:ascii="Arial" w:hAnsi="Arial" w:cs="Arial"/>
                <w:sz w:val="24"/>
                <w:szCs w:val="24"/>
              </w:rPr>
              <w:t xml:space="preserve">amount will be the arrears at the date </w:t>
            </w:r>
            <w:r w:rsidR="00A17F43">
              <w:rPr>
                <w:rFonts w:ascii="Arial" w:hAnsi="Arial" w:cs="Arial"/>
                <w:sz w:val="24"/>
                <w:szCs w:val="24"/>
              </w:rPr>
              <w:t>bankruptcy</w:t>
            </w:r>
            <w:r w:rsidR="00410164">
              <w:rPr>
                <w:rFonts w:ascii="Arial" w:hAnsi="Arial" w:cs="Arial"/>
                <w:sz w:val="24"/>
                <w:szCs w:val="24"/>
              </w:rPr>
              <w:t xml:space="preserve"> was </w:t>
            </w:r>
            <w:r w:rsidR="00F62E4E">
              <w:rPr>
                <w:rFonts w:ascii="Arial" w:hAnsi="Arial" w:cs="Arial"/>
                <w:sz w:val="24"/>
                <w:szCs w:val="24"/>
              </w:rPr>
              <w:t>declared,</w:t>
            </w:r>
            <w:r w:rsidR="00FE08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08E4" w:rsidRPr="00B66B8A">
              <w:rPr>
                <w:rFonts w:ascii="Arial" w:hAnsi="Arial" w:cs="Arial"/>
                <w:sz w:val="24"/>
                <w:szCs w:val="24"/>
              </w:rPr>
              <w:t>or</w:t>
            </w:r>
            <w:r w:rsidR="00FE08E4">
              <w:rPr>
                <w:rFonts w:ascii="Arial" w:hAnsi="Arial" w:cs="Arial"/>
                <w:sz w:val="24"/>
                <w:szCs w:val="24"/>
              </w:rPr>
              <w:t xml:space="preserve"> the debt specified in </w:t>
            </w:r>
            <w:r w:rsidR="00DC4593">
              <w:rPr>
                <w:rFonts w:ascii="Arial" w:hAnsi="Arial" w:cs="Arial"/>
                <w:sz w:val="24"/>
                <w:szCs w:val="24"/>
              </w:rPr>
              <w:t>the</w:t>
            </w:r>
            <w:r w:rsidR="002E4E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08E4">
              <w:rPr>
                <w:rFonts w:ascii="Arial" w:hAnsi="Arial" w:cs="Arial"/>
                <w:sz w:val="24"/>
                <w:szCs w:val="24"/>
              </w:rPr>
              <w:t xml:space="preserve">DRO </w:t>
            </w:r>
            <w:r w:rsidR="00E05D3E">
              <w:rPr>
                <w:rFonts w:ascii="Arial" w:hAnsi="Arial" w:cs="Arial"/>
                <w:sz w:val="24"/>
                <w:szCs w:val="24"/>
              </w:rPr>
              <w:t xml:space="preserve">‘schedule of creditors’ </w:t>
            </w:r>
            <w:r w:rsidR="00FE08E4">
              <w:rPr>
                <w:rFonts w:ascii="Arial" w:hAnsi="Arial" w:cs="Arial"/>
                <w:sz w:val="24"/>
                <w:szCs w:val="24"/>
              </w:rPr>
              <w:t xml:space="preserve">document. </w:t>
            </w:r>
          </w:p>
          <w:p w14:paraId="689FCAC0" w14:textId="77777777" w:rsidR="0059242E" w:rsidRPr="0059242E" w:rsidRDefault="0059242E" w:rsidP="005924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95A5A4" w14:textId="14454B52" w:rsidR="00B90B22" w:rsidRDefault="002C74CE" w:rsidP="00830E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By law, we </w:t>
            </w:r>
            <w:r w:rsidR="000566F7" w:rsidRPr="00A60B44">
              <w:rPr>
                <w:rFonts w:ascii="Arial" w:hAnsi="Arial" w:cs="Arial"/>
                <w:sz w:val="24"/>
                <w:szCs w:val="24"/>
              </w:rPr>
              <w:t xml:space="preserve">must </w:t>
            </w:r>
            <w:r w:rsidR="0041505D" w:rsidRPr="00A60B44">
              <w:rPr>
                <w:rFonts w:ascii="Arial" w:hAnsi="Arial" w:cs="Arial"/>
                <w:sz w:val="24"/>
                <w:szCs w:val="24"/>
              </w:rPr>
              <w:t xml:space="preserve">write </w:t>
            </w:r>
            <w:r w:rsidR="00A04521" w:rsidRPr="00A60B44">
              <w:rPr>
                <w:rFonts w:ascii="Arial" w:hAnsi="Arial" w:cs="Arial"/>
                <w:sz w:val="24"/>
                <w:szCs w:val="24"/>
              </w:rPr>
              <w:t xml:space="preserve">off </w:t>
            </w:r>
            <w:r w:rsidR="0041505D" w:rsidRPr="00A60B4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specified </w:t>
            </w:r>
            <w:r w:rsidR="0041505D" w:rsidRPr="00A60B44">
              <w:rPr>
                <w:rFonts w:ascii="Arial" w:hAnsi="Arial" w:cs="Arial"/>
                <w:sz w:val="24"/>
                <w:szCs w:val="24"/>
              </w:rPr>
              <w:t xml:space="preserve">amount, so </w:t>
            </w:r>
            <w:r w:rsidR="009B1261" w:rsidRPr="00A60B44">
              <w:rPr>
                <w:rFonts w:ascii="Arial" w:hAnsi="Arial" w:cs="Arial"/>
                <w:sz w:val="24"/>
                <w:szCs w:val="24"/>
              </w:rPr>
              <w:t xml:space="preserve">you don’t have to make out </w:t>
            </w:r>
            <w:r w:rsidR="0001298F" w:rsidRPr="00A60B44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063782">
              <w:rPr>
                <w:rFonts w:ascii="Arial" w:hAnsi="Arial" w:cs="Arial"/>
                <w:sz w:val="24"/>
                <w:szCs w:val="24"/>
              </w:rPr>
              <w:t xml:space="preserve">persuasive </w:t>
            </w:r>
            <w:r w:rsidR="0001298F" w:rsidRPr="00A60B44">
              <w:rPr>
                <w:rFonts w:ascii="Arial" w:hAnsi="Arial" w:cs="Arial"/>
                <w:sz w:val="24"/>
                <w:szCs w:val="24"/>
              </w:rPr>
              <w:t>case</w:t>
            </w:r>
            <w:r w:rsidR="0036426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A0FD1" w:rsidRPr="00A60B44">
              <w:rPr>
                <w:rFonts w:ascii="Arial" w:hAnsi="Arial" w:cs="Arial"/>
                <w:sz w:val="24"/>
                <w:szCs w:val="24"/>
              </w:rPr>
              <w:t xml:space="preserve">Simply state </w:t>
            </w:r>
            <w:r w:rsidR="004F25E4" w:rsidRPr="00A60B44">
              <w:rPr>
                <w:rFonts w:ascii="Arial" w:hAnsi="Arial" w:cs="Arial"/>
                <w:sz w:val="24"/>
                <w:szCs w:val="24"/>
              </w:rPr>
              <w:t>something like</w:t>
            </w:r>
            <w:r w:rsidR="000F3BC0">
              <w:rPr>
                <w:rFonts w:ascii="Arial" w:hAnsi="Arial" w:cs="Arial"/>
                <w:sz w:val="24"/>
                <w:szCs w:val="24"/>
              </w:rPr>
              <w:t>:</w:t>
            </w:r>
            <w:r w:rsidR="004F25E4" w:rsidRPr="00A60B44">
              <w:rPr>
                <w:rFonts w:ascii="Arial" w:hAnsi="Arial" w:cs="Arial"/>
                <w:sz w:val="24"/>
                <w:szCs w:val="24"/>
              </w:rPr>
              <w:t xml:space="preserve"> ‘</w:t>
            </w:r>
            <w:r w:rsidR="000F3BC0">
              <w:rPr>
                <w:rFonts w:ascii="Arial" w:hAnsi="Arial" w:cs="Arial"/>
                <w:sz w:val="24"/>
                <w:szCs w:val="24"/>
              </w:rPr>
              <w:t>a DRO was a</w:t>
            </w:r>
            <w:r w:rsidR="00F84C90" w:rsidRPr="00A60B44">
              <w:rPr>
                <w:rFonts w:ascii="Arial" w:hAnsi="Arial" w:cs="Arial"/>
                <w:sz w:val="24"/>
                <w:szCs w:val="24"/>
              </w:rPr>
              <w:t>pproved on x date</w:t>
            </w:r>
            <w:r w:rsidR="008E4206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DC4593">
              <w:rPr>
                <w:rFonts w:ascii="Arial" w:hAnsi="Arial" w:cs="Arial"/>
                <w:sz w:val="24"/>
                <w:szCs w:val="24"/>
              </w:rPr>
              <w:t xml:space="preserve"> discharged on</w:t>
            </w:r>
            <w:r w:rsidR="008E4206">
              <w:rPr>
                <w:rFonts w:ascii="Arial" w:hAnsi="Arial" w:cs="Arial"/>
                <w:sz w:val="24"/>
                <w:szCs w:val="24"/>
              </w:rPr>
              <w:t xml:space="preserve"> x date</w:t>
            </w:r>
            <w:r w:rsidR="00F84C90" w:rsidRPr="00A60B4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11F71" w:rsidRPr="00A60B44">
              <w:rPr>
                <w:rFonts w:ascii="Arial" w:hAnsi="Arial" w:cs="Arial"/>
                <w:sz w:val="24"/>
                <w:szCs w:val="24"/>
              </w:rPr>
              <w:t>£x is recommended for write off. See attached evidence.’</w:t>
            </w:r>
            <w:r w:rsidR="00213ECD" w:rsidRPr="00A60B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1E1B22" w14:textId="77777777" w:rsidR="00A60B44" w:rsidRPr="00A60B44" w:rsidRDefault="00A60B44" w:rsidP="00A60B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D39C2F" w14:textId="169A2215" w:rsidR="00B90B22" w:rsidRDefault="001F2192" w:rsidP="00D753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77143">
              <w:rPr>
                <w:rFonts w:ascii="Arial" w:hAnsi="Arial" w:cs="Arial"/>
                <w:sz w:val="24"/>
                <w:szCs w:val="24"/>
              </w:rPr>
              <w:t>Ev</w:t>
            </w:r>
            <w:r w:rsidR="00B90B22" w:rsidRPr="00A77143">
              <w:rPr>
                <w:rFonts w:ascii="Arial" w:hAnsi="Arial" w:cs="Arial"/>
                <w:sz w:val="24"/>
                <w:szCs w:val="24"/>
              </w:rPr>
              <w:t xml:space="preserve">idence is essential. </w:t>
            </w:r>
            <w:r w:rsidR="00A328EF">
              <w:rPr>
                <w:rFonts w:ascii="Arial" w:hAnsi="Arial" w:cs="Arial"/>
                <w:sz w:val="24"/>
                <w:szCs w:val="24"/>
              </w:rPr>
              <w:t>In a DRO case i</w:t>
            </w:r>
            <w:r w:rsidR="00124373" w:rsidRPr="00A77143">
              <w:rPr>
                <w:rFonts w:ascii="Arial" w:hAnsi="Arial" w:cs="Arial"/>
                <w:sz w:val="24"/>
                <w:szCs w:val="24"/>
              </w:rPr>
              <w:t xml:space="preserve">t will usually be a schedule of </w:t>
            </w:r>
            <w:r w:rsidR="00E51C3A">
              <w:rPr>
                <w:rFonts w:ascii="Arial" w:hAnsi="Arial" w:cs="Arial"/>
                <w:sz w:val="24"/>
                <w:szCs w:val="24"/>
              </w:rPr>
              <w:t>creditors</w:t>
            </w:r>
            <w:r w:rsidR="00BC3BE6" w:rsidRPr="00A77143">
              <w:rPr>
                <w:rFonts w:ascii="Arial" w:hAnsi="Arial" w:cs="Arial"/>
                <w:sz w:val="24"/>
                <w:szCs w:val="24"/>
              </w:rPr>
              <w:t xml:space="preserve"> document </w:t>
            </w:r>
            <w:r w:rsidR="00302832">
              <w:rPr>
                <w:rFonts w:ascii="Arial" w:hAnsi="Arial" w:cs="Arial"/>
                <w:sz w:val="24"/>
                <w:szCs w:val="24"/>
              </w:rPr>
              <w:t xml:space="preserve">(which will state the exact </w:t>
            </w:r>
            <w:r w:rsidR="00E51C3A">
              <w:rPr>
                <w:rFonts w:ascii="Arial" w:hAnsi="Arial" w:cs="Arial"/>
                <w:sz w:val="24"/>
                <w:szCs w:val="24"/>
              </w:rPr>
              <w:t xml:space="preserve">arrears </w:t>
            </w:r>
            <w:r w:rsidR="00302832">
              <w:rPr>
                <w:rFonts w:ascii="Arial" w:hAnsi="Arial" w:cs="Arial"/>
                <w:sz w:val="24"/>
                <w:szCs w:val="24"/>
              </w:rPr>
              <w:t xml:space="preserve">debt to be written off). In a bankruptcy case, </w:t>
            </w:r>
            <w:r w:rsidR="005C7EBF">
              <w:rPr>
                <w:rFonts w:ascii="Arial" w:hAnsi="Arial" w:cs="Arial"/>
                <w:sz w:val="24"/>
                <w:szCs w:val="24"/>
              </w:rPr>
              <w:t xml:space="preserve">it will be confirmation of </w:t>
            </w:r>
            <w:r w:rsidR="00E51C3A">
              <w:rPr>
                <w:rFonts w:ascii="Arial" w:hAnsi="Arial" w:cs="Arial"/>
                <w:sz w:val="24"/>
                <w:szCs w:val="24"/>
              </w:rPr>
              <w:t>the</w:t>
            </w:r>
            <w:r w:rsidR="005C7EBF">
              <w:rPr>
                <w:rFonts w:ascii="Arial" w:hAnsi="Arial" w:cs="Arial"/>
                <w:sz w:val="24"/>
                <w:szCs w:val="24"/>
              </w:rPr>
              <w:t xml:space="preserve"> bankruptcy orde</w:t>
            </w:r>
            <w:r w:rsidR="00186ABD">
              <w:rPr>
                <w:rFonts w:ascii="Arial" w:hAnsi="Arial" w:cs="Arial"/>
                <w:sz w:val="24"/>
                <w:szCs w:val="24"/>
              </w:rPr>
              <w:t>r</w:t>
            </w:r>
            <w:r w:rsidR="001C23E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186ABD">
              <w:rPr>
                <w:rFonts w:ascii="Arial" w:hAnsi="Arial" w:cs="Arial"/>
                <w:sz w:val="24"/>
                <w:szCs w:val="24"/>
              </w:rPr>
              <w:t xml:space="preserve">we should </w:t>
            </w:r>
            <w:r w:rsidR="00302832">
              <w:rPr>
                <w:rFonts w:ascii="Arial" w:hAnsi="Arial" w:cs="Arial"/>
                <w:sz w:val="24"/>
                <w:szCs w:val="24"/>
              </w:rPr>
              <w:t xml:space="preserve">use the arrears figure at the date the order was made.  </w:t>
            </w:r>
          </w:p>
          <w:p w14:paraId="3A5D2925" w14:textId="77777777" w:rsidR="00A77143" w:rsidRPr="00A77143" w:rsidRDefault="00A77143" w:rsidP="00A7714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CFA7156" w14:textId="5D2BC1BD" w:rsidR="00BC3BE6" w:rsidRDefault="00BC3BE6" w:rsidP="000566F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rent statement </w:t>
            </w:r>
            <w:r w:rsidR="009B531A">
              <w:rPr>
                <w:rFonts w:ascii="Arial" w:hAnsi="Arial" w:cs="Arial"/>
                <w:sz w:val="24"/>
                <w:szCs w:val="24"/>
              </w:rPr>
              <w:t>is essential and s</w:t>
            </w:r>
            <w:r w:rsidR="00163D9C">
              <w:rPr>
                <w:rFonts w:ascii="Arial" w:hAnsi="Arial" w:cs="Arial"/>
                <w:sz w:val="24"/>
                <w:szCs w:val="24"/>
              </w:rPr>
              <w:t xml:space="preserve">hould </w:t>
            </w:r>
            <w:r w:rsidR="009B531A">
              <w:rPr>
                <w:rFonts w:ascii="Arial" w:hAnsi="Arial" w:cs="Arial"/>
                <w:sz w:val="24"/>
                <w:szCs w:val="24"/>
              </w:rPr>
              <w:t xml:space="preserve">show </w:t>
            </w:r>
            <w:r w:rsidR="00EC4AD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63D9C">
              <w:rPr>
                <w:rFonts w:ascii="Arial" w:hAnsi="Arial" w:cs="Arial"/>
                <w:sz w:val="24"/>
                <w:szCs w:val="24"/>
              </w:rPr>
              <w:t>debt on the account</w:t>
            </w:r>
            <w:r w:rsidR="008F2076">
              <w:rPr>
                <w:rFonts w:ascii="Arial" w:hAnsi="Arial" w:cs="Arial"/>
                <w:sz w:val="24"/>
                <w:szCs w:val="24"/>
              </w:rPr>
              <w:t xml:space="preserve"> at the relevant date. That date </w:t>
            </w:r>
            <w:r w:rsidR="00163D9C">
              <w:rPr>
                <w:rFonts w:ascii="Arial" w:hAnsi="Arial" w:cs="Arial"/>
                <w:sz w:val="24"/>
                <w:szCs w:val="24"/>
              </w:rPr>
              <w:t>will either be the date the DRO was approved (</w:t>
            </w:r>
            <w:r w:rsidR="00296A93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7A41A8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296A93">
              <w:rPr>
                <w:rFonts w:ascii="Arial" w:hAnsi="Arial" w:cs="Arial"/>
                <w:sz w:val="24"/>
                <w:szCs w:val="24"/>
              </w:rPr>
              <w:t>usually mean going back a year</w:t>
            </w:r>
            <w:r w:rsidR="00971C6C">
              <w:rPr>
                <w:rFonts w:ascii="Arial" w:hAnsi="Arial" w:cs="Arial"/>
                <w:sz w:val="24"/>
                <w:szCs w:val="24"/>
              </w:rPr>
              <w:t xml:space="preserve"> to the date the debt was put on hold</w:t>
            </w:r>
            <w:r w:rsidR="00296A93">
              <w:rPr>
                <w:rFonts w:ascii="Arial" w:hAnsi="Arial" w:cs="Arial"/>
                <w:sz w:val="24"/>
                <w:szCs w:val="24"/>
              </w:rPr>
              <w:t xml:space="preserve">) or the </w:t>
            </w:r>
            <w:r w:rsidR="007A4E36">
              <w:rPr>
                <w:rFonts w:ascii="Arial" w:hAnsi="Arial" w:cs="Arial"/>
                <w:sz w:val="24"/>
                <w:szCs w:val="24"/>
              </w:rPr>
              <w:t>date of the bankruptcy order</w:t>
            </w:r>
            <w:r w:rsidR="00B66FB5">
              <w:rPr>
                <w:rFonts w:ascii="Arial" w:hAnsi="Arial" w:cs="Arial"/>
                <w:sz w:val="24"/>
                <w:szCs w:val="24"/>
              </w:rPr>
              <w:t xml:space="preserve"> (usually a more recent date).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DAA37F" w14:textId="77777777" w:rsidR="00BC3BE6" w:rsidRPr="00BC3BE6" w:rsidRDefault="00BC3BE6" w:rsidP="00BC3BE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C1F00D7" w14:textId="5D4EA818" w:rsidR="00A77143" w:rsidRPr="00BC3BE6" w:rsidRDefault="002D3B3B" w:rsidP="00A7714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Try not to delay dealing with these cases. </w:t>
            </w:r>
            <w:r w:rsidR="00A77143" w:rsidRPr="00BC3BE6">
              <w:rPr>
                <w:rFonts w:ascii="Arial" w:hAnsi="Arial" w:cs="Arial"/>
                <w:sz w:val="24"/>
                <w:szCs w:val="24"/>
              </w:rPr>
              <w:t xml:space="preserve">Guidance </w:t>
            </w:r>
            <w:r w:rsidR="00A77143">
              <w:rPr>
                <w:rFonts w:ascii="Arial" w:hAnsi="Arial" w:cs="Arial"/>
                <w:sz w:val="24"/>
                <w:szCs w:val="24"/>
              </w:rPr>
              <w:t xml:space="preserve">about this type of write off </w:t>
            </w:r>
            <w:r w:rsidR="00A77143" w:rsidRPr="00BC3BE6">
              <w:rPr>
                <w:rFonts w:ascii="Arial" w:hAnsi="Arial" w:cs="Arial"/>
                <w:sz w:val="24"/>
                <w:szCs w:val="24"/>
              </w:rPr>
              <w:t>is on the Hub</w:t>
            </w:r>
            <w:r w:rsidR="00A77143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2" w:anchor="main" w:history="1">
              <w:r w:rsidR="00A77143" w:rsidRPr="00FB0BF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https://ascpractice.camden.gov.uk/housing/money-rents-benefits/rents/write-off-policy/#main</w:t>
              </w:r>
            </w:hyperlink>
            <w:r w:rsidR="00A77143" w:rsidRPr="00BC3BE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098203" w14:textId="2B95BBFE" w:rsidR="00CB01F7" w:rsidRDefault="00CB01F7" w:rsidP="00CB01F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DC6E4B9" w14:textId="1ED1B562" w:rsidR="00CB01F7" w:rsidRDefault="00CB01F7" w:rsidP="00CB01F7">
            <w:pPr>
              <w:rPr>
                <w:rFonts w:ascii="Arial" w:hAnsi="Arial" w:cs="Arial"/>
                <w:sz w:val="24"/>
                <w:szCs w:val="24"/>
              </w:rPr>
            </w:pPr>
            <w:r w:rsidRPr="002C38EB">
              <w:rPr>
                <w:rFonts w:ascii="Arial" w:hAnsi="Arial" w:cs="Arial"/>
                <w:b/>
                <w:bCs/>
                <w:sz w:val="24"/>
                <w:szCs w:val="24"/>
              </w:rPr>
              <w:t>Category 3</w:t>
            </w:r>
            <w:r w:rsidR="00AB3A2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13A6">
              <w:rPr>
                <w:rFonts w:ascii="Arial" w:hAnsi="Arial" w:cs="Arial"/>
                <w:sz w:val="24"/>
                <w:szCs w:val="24"/>
              </w:rPr>
              <w:t>(</w:t>
            </w:r>
            <w:r w:rsidR="00355982">
              <w:rPr>
                <w:rFonts w:ascii="Arial" w:hAnsi="Arial" w:cs="Arial"/>
                <w:sz w:val="24"/>
                <w:szCs w:val="24"/>
              </w:rPr>
              <w:t xml:space="preserve">Residential </w:t>
            </w:r>
            <w:r w:rsidR="00B913A6">
              <w:rPr>
                <w:rFonts w:ascii="Arial" w:hAnsi="Arial" w:cs="Arial"/>
                <w:sz w:val="24"/>
                <w:szCs w:val="24"/>
              </w:rPr>
              <w:t>rehab</w:t>
            </w:r>
            <w:r w:rsidR="00355982">
              <w:rPr>
                <w:rFonts w:ascii="Arial" w:hAnsi="Arial" w:cs="Arial"/>
                <w:sz w:val="24"/>
                <w:szCs w:val="24"/>
              </w:rPr>
              <w:t xml:space="preserve">) is </w:t>
            </w:r>
            <w:r w:rsidR="004B51FD">
              <w:rPr>
                <w:rFonts w:ascii="Arial" w:hAnsi="Arial" w:cs="Arial"/>
                <w:sz w:val="24"/>
                <w:szCs w:val="24"/>
              </w:rPr>
              <w:t xml:space="preserve">seldom </w:t>
            </w:r>
            <w:r w:rsidR="001D1092">
              <w:rPr>
                <w:rFonts w:ascii="Arial" w:hAnsi="Arial" w:cs="Arial"/>
                <w:sz w:val="24"/>
                <w:szCs w:val="24"/>
              </w:rPr>
              <w:t>needed.</w:t>
            </w:r>
            <w:r w:rsidR="003E02A4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2C38EB">
              <w:rPr>
                <w:rFonts w:ascii="Arial" w:hAnsi="Arial" w:cs="Arial"/>
                <w:sz w:val="24"/>
                <w:szCs w:val="24"/>
              </w:rPr>
              <w:t>he policy document on the Hub is self-explanatory.</w:t>
            </w:r>
          </w:p>
          <w:p w14:paraId="3208B85E" w14:textId="1395BCE7" w:rsidR="002C38EB" w:rsidRDefault="002C38EB" w:rsidP="00CB01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03FD1F" w14:textId="75FA7E1A" w:rsidR="00112CF9" w:rsidRDefault="00112CF9" w:rsidP="00150D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2C38EB" w:rsidRPr="002C38EB">
              <w:rPr>
                <w:rFonts w:ascii="Arial" w:hAnsi="Arial" w:cs="Arial"/>
                <w:b/>
                <w:bCs/>
                <w:sz w:val="24"/>
                <w:szCs w:val="24"/>
              </w:rPr>
              <w:t>atego</w:t>
            </w:r>
            <w:r w:rsidR="002C38EB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2C38EB" w:rsidRPr="002C38EB">
              <w:rPr>
                <w:rFonts w:ascii="Arial" w:hAnsi="Arial" w:cs="Arial"/>
                <w:b/>
                <w:bCs/>
                <w:sz w:val="24"/>
                <w:szCs w:val="24"/>
              </w:rPr>
              <w:t>y 4</w:t>
            </w:r>
            <w:r w:rsidR="00404B2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13769" w:rsidRPr="00213769">
              <w:rPr>
                <w:rFonts w:ascii="Arial" w:hAnsi="Arial" w:cs="Arial"/>
                <w:sz w:val="24"/>
                <w:szCs w:val="24"/>
              </w:rPr>
              <w:t xml:space="preserve">Rarely </w:t>
            </w:r>
            <w:r w:rsidR="00F62E4E">
              <w:rPr>
                <w:rFonts w:ascii="Arial" w:hAnsi="Arial" w:cs="Arial"/>
                <w:sz w:val="24"/>
                <w:szCs w:val="24"/>
              </w:rPr>
              <w:t>used but</w:t>
            </w:r>
            <w:r w:rsidR="00213769" w:rsidRPr="002137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1BBA">
              <w:rPr>
                <w:rFonts w:ascii="Arial" w:hAnsi="Arial" w:cs="Arial"/>
                <w:sz w:val="24"/>
                <w:szCs w:val="24"/>
              </w:rPr>
              <w:t xml:space="preserve">can be </w:t>
            </w:r>
            <w:r w:rsidR="004015A0">
              <w:rPr>
                <w:rFonts w:ascii="Arial" w:hAnsi="Arial" w:cs="Arial"/>
                <w:sz w:val="24"/>
                <w:szCs w:val="24"/>
              </w:rPr>
              <w:t xml:space="preserve">helpful </w:t>
            </w:r>
            <w:r w:rsidR="0082438C">
              <w:rPr>
                <w:rFonts w:ascii="Arial" w:hAnsi="Arial" w:cs="Arial"/>
                <w:sz w:val="24"/>
                <w:szCs w:val="24"/>
              </w:rPr>
              <w:t xml:space="preserve">where </w:t>
            </w:r>
            <w:r w:rsidR="00F72686">
              <w:rPr>
                <w:rFonts w:ascii="Arial" w:hAnsi="Arial" w:cs="Arial"/>
                <w:sz w:val="24"/>
                <w:szCs w:val="24"/>
              </w:rPr>
              <w:t xml:space="preserve">we consider legal action inappropriate </w:t>
            </w:r>
            <w:r w:rsidR="009B7E91">
              <w:rPr>
                <w:rFonts w:ascii="Arial" w:hAnsi="Arial" w:cs="Arial"/>
                <w:sz w:val="24"/>
                <w:szCs w:val="24"/>
              </w:rPr>
              <w:t xml:space="preserve">for a tenant </w:t>
            </w:r>
            <w:r w:rsidR="00F72686">
              <w:rPr>
                <w:rFonts w:ascii="Arial" w:hAnsi="Arial" w:cs="Arial"/>
                <w:sz w:val="24"/>
                <w:szCs w:val="24"/>
              </w:rPr>
              <w:t>suffer</w:t>
            </w:r>
            <w:r w:rsidR="009B7E91">
              <w:rPr>
                <w:rFonts w:ascii="Arial" w:hAnsi="Arial" w:cs="Arial"/>
                <w:sz w:val="24"/>
                <w:szCs w:val="24"/>
              </w:rPr>
              <w:t>ing</w:t>
            </w:r>
            <w:r w:rsidR="00150D70" w:rsidRPr="002137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2CF9">
              <w:rPr>
                <w:rFonts w:ascii="Arial" w:hAnsi="Arial" w:cs="Arial"/>
                <w:color w:val="000000"/>
                <w:sz w:val="24"/>
                <w:szCs w:val="24"/>
              </w:rPr>
              <w:t>severe physical or mental ill health</w:t>
            </w:r>
            <w:r w:rsidR="0082438C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</w:t>
            </w:r>
            <w:r w:rsidR="0082438C">
              <w:rPr>
                <w:rFonts w:ascii="Arial" w:hAnsi="Arial" w:cs="Arial"/>
                <w:sz w:val="24"/>
                <w:szCs w:val="24"/>
              </w:rPr>
              <w:t>where e</w:t>
            </w:r>
            <w:r w:rsidR="0082438C">
              <w:rPr>
                <w:rFonts w:ascii="Arial" w:hAnsi="Arial" w:cs="Arial"/>
                <w:color w:val="000000"/>
                <w:sz w:val="24"/>
                <w:szCs w:val="24"/>
              </w:rPr>
              <w:t xml:space="preserve">very avenue to collect the debt has been explored. </w:t>
            </w:r>
            <w:r w:rsidR="00CF037A">
              <w:rPr>
                <w:rFonts w:ascii="Arial" w:hAnsi="Arial" w:cs="Arial"/>
                <w:color w:val="000000"/>
                <w:sz w:val="24"/>
                <w:szCs w:val="24"/>
              </w:rPr>
              <w:t>Detailed report required.</w:t>
            </w:r>
          </w:p>
          <w:p w14:paraId="5DBE33CA" w14:textId="64D5C4F1" w:rsidR="009B7E91" w:rsidRDefault="009B7E91" w:rsidP="00150D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0C585A6" w14:textId="32C93F6A" w:rsidR="002C38EB" w:rsidRPr="00CB01F7" w:rsidRDefault="009B7E91" w:rsidP="001726F8">
            <w:pPr>
              <w:rPr>
                <w:rFonts w:ascii="Arial" w:hAnsi="Arial" w:cs="Arial"/>
                <w:sz w:val="24"/>
                <w:szCs w:val="24"/>
              </w:rPr>
            </w:pPr>
            <w:r w:rsidRPr="00404B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Category 5</w:t>
            </w:r>
            <w:r w:rsidR="00404B25" w:rsidRPr="00404B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="004F48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556C4" w:rsidRPr="004556C4"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  <w:r w:rsidR="004F4877" w:rsidRPr="004F4877">
              <w:rPr>
                <w:rFonts w:ascii="Arial" w:hAnsi="Arial" w:cs="Arial"/>
                <w:color w:val="000000"/>
                <w:sz w:val="24"/>
                <w:szCs w:val="24"/>
              </w:rPr>
              <w:t>or exceptional cases,</w:t>
            </w:r>
            <w:r w:rsidR="004F48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F4877" w:rsidRPr="004F4877">
              <w:rPr>
                <w:rFonts w:ascii="Arial" w:hAnsi="Arial" w:cs="Arial"/>
                <w:color w:val="000000"/>
                <w:sz w:val="24"/>
                <w:szCs w:val="24"/>
              </w:rPr>
              <w:t xml:space="preserve">so by definition </w:t>
            </w:r>
            <w:r w:rsidR="007566DF">
              <w:rPr>
                <w:rFonts w:ascii="Arial" w:hAnsi="Arial" w:cs="Arial"/>
                <w:color w:val="000000"/>
                <w:sz w:val="24"/>
                <w:szCs w:val="24"/>
              </w:rPr>
              <w:t>you should put together a convincing case</w:t>
            </w:r>
            <w:r w:rsidR="001726F8" w:rsidRPr="001726F8">
              <w:rPr>
                <w:rFonts w:ascii="Arial" w:hAnsi="Arial" w:cs="Arial"/>
                <w:color w:val="000000"/>
                <w:sz w:val="24"/>
                <w:szCs w:val="24"/>
              </w:rPr>
              <w:t>, with supporting evidence if applicable.</w:t>
            </w:r>
          </w:p>
        </w:tc>
      </w:tr>
      <w:tr w:rsidR="00371A0B" w:rsidRPr="005338AB" w14:paraId="62968702" w14:textId="77777777" w:rsidTr="00E15147">
        <w:trPr>
          <w:trHeight w:val="1415"/>
        </w:trPr>
        <w:tc>
          <w:tcPr>
            <w:tcW w:w="1130" w:type="pct"/>
            <w:shd w:val="clear" w:color="auto" w:fill="auto"/>
          </w:tcPr>
          <w:p w14:paraId="6CAB1146" w14:textId="77E219B0" w:rsidR="00371A0B" w:rsidRPr="005338AB" w:rsidRDefault="00371A0B" w:rsidP="00371A0B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lastRenderedPageBreak/>
              <w:t xml:space="preserve">Possession </w:t>
            </w:r>
            <w:r w:rsidR="00B16B2B" w:rsidRPr="005338AB">
              <w:rPr>
                <w:rFonts w:ascii="Arial" w:hAnsi="Arial" w:cs="Arial"/>
                <w:sz w:val="24"/>
                <w:szCs w:val="24"/>
              </w:rPr>
              <w:t>o</w:t>
            </w:r>
            <w:r w:rsidRPr="005338AB">
              <w:rPr>
                <w:rFonts w:ascii="Arial" w:hAnsi="Arial" w:cs="Arial"/>
                <w:sz w:val="24"/>
                <w:szCs w:val="24"/>
              </w:rPr>
              <w:t>rder details (if any)</w:t>
            </w:r>
            <w:r w:rsidR="00B16B2B" w:rsidRPr="005338A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3735B" w:rsidRPr="005338AB">
              <w:rPr>
                <w:rFonts w:ascii="Arial" w:hAnsi="Arial" w:cs="Arial"/>
                <w:sz w:val="24"/>
                <w:szCs w:val="24"/>
              </w:rPr>
              <w:t>d</w:t>
            </w:r>
            <w:r w:rsidRPr="005338AB">
              <w:rPr>
                <w:rFonts w:ascii="Arial" w:hAnsi="Arial" w:cs="Arial"/>
                <w:sz w:val="24"/>
                <w:szCs w:val="24"/>
              </w:rPr>
              <w:t xml:space="preserve">ate, </w:t>
            </w:r>
            <w:r w:rsidR="00B3735B" w:rsidRPr="005338AB">
              <w:rPr>
                <w:rFonts w:ascii="Arial" w:hAnsi="Arial" w:cs="Arial"/>
                <w:sz w:val="24"/>
                <w:szCs w:val="24"/>
              </w:rPr>
              <w:t>t</w:t>
            </w:r>
            <w:r w:rsidRPr="005338AB">
              <w:rPr>
                <w:rFonts w:ascii="Arial" w:hAnsi="Arial" w:cs="Arial"/>
                <w:sz w:val="24"/>
                <w:szCs w:val="24"/>
              </w:rPr>
              <w:t xml:space="preserve">erms, </w:t>
            </w:r>
            <w:r w:rsidR="00B3735B" w:rsidRPr="005338AB">
              <w:rPr>
                <w:rFonts w:ascii="Arial" w:hAnsi="Arial" w:cs="Arial"/>
                <w:sz w:val="24"/>
                <w:szCs w:val="24"/>
              </w:rPr>
              <w:t>m</w:t>
            </w:r>
            <w:r w:rsidRPr="005338AB">
              <w:rPr>
                <w:rFonts w:ascii="Arial" w:hAnsi="Arial" w:cs="Arial"/>
                <w:sz w:val="24"/>
                <w:szCs w:val="24"/>
              </w:rPr>
              <w:t xml:space="preserve">oney </w:t>
            </w:r>
            <w:r w:rsidR="00B3735B" w:rsidRPr="005338AB">
              <w:rPr>
                <w:rFonts w:ascii="Arial" w:hAnsi="Arial" w:cs="Arial"/>
                <w:sz w:val="24"/>
                <w:szCs w:val="24"/>
              </w:rPr>
              <w:t>judgement, stay terms.</w:t>
            </w:r>
          </w:p>
          <w:p w14:paraId="3427800C" w14:textId="6D093343" w:rsidR="001E21AE" w:rsidRPr="005338AB" w:rsidRDefault="00371A0B" w:rsidP="00B3735B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lastRenderedPageBreak/>
              <w:t>Change in circumstances since court date</w:t>
            </w:r>
            <w:r w:rsidR="00B3735B" w:rsidRPr="005338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70" w:type="pct"/>
            <w:shd w:val="clear" w:color="auto" w:fill="auto"/>
          </w:tcPr>
          <w:p w14:paraId="2BF7B94A" w14:textId="21BD56F1" w:rsidR="00371A0B" w:rsidRDefault="000D1822" w:rsidP="006E0D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Simply</w:t>
            </w:r>
            <w:r w:rsidR="004C7647">
              <w:rPr>
                <w:rFonts w:ascii="Arial" w:hAnsi="Arial" w:cs="Arial"/>
                <w:sz w:val="24"/>
                <w:szCs w:val="24"/>
              </w:rPr>
              <w:t xml:space="preserve"> list what this question asks</w:t>
            </w:r>
            <w:r w:rsidR="005520D1">
              <w:rPr>
                <w:rFonts w:ascii="Arial" w:hAnsi="Arial" w:cs="Arial"/>
                <w:sz w:val="24"/>
                <w:szCs w:val="24"/>
              </w:rPr>
              <w:t xml:space="preserve"> about any </w:t>
            </w:r>
            <w:r w:rsidR="00C020EB">
              <w:rPr>
                <w:rFonts w:ascii="Arial" w:hAnsi="Arial" w:cs="Arial"/>
                <w:sz w:val="24"/>
                <w:szCs w:val="24"/>
              </w:rPr>
              <w:t>orders; n</w:t>
            </w:r>
            <w:r w:rsidR="004C7647">
              <w:rPr>
                <w:rFonts w:ascii="Arial" w:hAnsi="Arial" w:cs="Arial"/>
                <w:sz w:val="24"/>
                <w:szCs w:val="24"/>
              </w:rPr>
              <w:t xml:space="preserve">o further detail or attachments needed. </w:t>
            </w:r>
          </w:p>
          <w:p w14:paraId="6C208EF6" w14:textId="77777777" w:rsidR="00C020EB" w:rsidRDefault="00C020EB" w:rsidP="006E0D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B8B6BF" w14:textId="77777777" w:rsidR="006C7695" w:rsidRDefault="006C7695" w:rsidP="006E0D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5ADDD5" w14:textId="77777777" w:rsidR="004553D3" w:rsidRDefault="004553D3" w:rsidP="006E0D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66BE9" w14:textId="2C2D2716" w:rsidR="00C020EB" w:rsidRPr="005338AB" w:rsidRDefault="00E51C3A" w:rsidP="006E0D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If there has been a change</w:t>
            </w:r>
            <w:r w:rsidR="00765D6B">
              <w:rPr>
                <w:rFonts w:ascii="Arial" w:hAnsi="Arial" w:cs="Arial"/>
                <w:sz w:val="24"/>
                <w:szCs w:val="24"/>
              </w:rPr>
              <w:t xml:space="preserve"> in circumstances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7371D">
              <w:rPr>
                <w:rFonts w:ascii="Arial" w:hAnsi="Arial" w:cs="Arial"/>
                <w:sz w:val="24"/>
                <w:szCs w:val="24"/>
              </w:rPr>
              <w:t>give</w:t>
            </w:r>
            <w:r w:rsidR="00765D6B">
              <w:rPr>
                <w:rFonts w:ascii="Arial" w:hAnsi="Arial" w:cs="Arial"/>
                <w:sz w:val="24"/>
                <w:szCs w:val="24"/>
              </w:rPr>
              <w:t xml:space="preserve"> a sentence or two on why </w:t>
            </w:r>
            <w:r w:rsidR="00752E6E">
              <w:rPr>
                <w:rFonts w:ascii="Arial" w:hAnsi="Arial" w:cs="Arial"/>
                <w:sz w:val="24"/>
                <w:szCs w:val="24"/>
              </w:rPr>
              <w:t>we are no longer pursuing a legal route.</w:t>
            </w:r>
            <w:r w:rsidR="001C23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064C" w:rsidRPr="005338AB" w14:paraId="194AE878" w14:textId="77777777" w:rsidTr="00E15147">
        <w:trPr>
          <w:trHeight w:val="825"/>
        </w:trPr>
        <w:tc>
          <w:tcPr>
            <w:tcW w:w="1130" w:type="pct"/>
            <w:shd w:val="clear" w:color="auto" w:fill="auto"/>
          </w:tcPr>
          <w:p w14:paraId="6088E298" w14:textId="77777777" w:rsidR="007C7921" w:rsidRPr="005338AB" w:rsidRDefault="007C7921" w:rsidP="007C7921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lastRenderedPageBreak/>
              <w:t xml:space="preserve">If there has been a previous write-off, explain why tenant </w:t>
            </w:r>
          </w:p>
          <w:p w14:paraId="7E69BB34" w14:textId="77777777" w:rsidR="007C7921" w:rsidRPr="005338AB" w:rsidRDefault="007C7921" w:rsidP="007C7921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t>qualifies again?</w:t>
            </w:r>
          </w:p>
          <w:p w14:paraId="5A196798" w14:textId="3D8ABDAF" w:rsidR="001E064C" w:rsidRPr="005338AB" w:rsidRDefault="001E064C" w:rsidP="007C7921">
            <w:pPr>
              <w:tabs>
                <w:tab w:val="left" w:pos="19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pct"/>
            <w:shd w:val="clear" w:color="auto" w:fill="auto"/>
          </w:tcPr>
          <w:p w14:paraId="1BA80EC2" w14:textId="4CD7DEDF" w:rsidR="001E064C" w:rsidRPr="005338AB" w:rsidRDefault="001C233D" w:rsidP="006E0D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Useful information </w:t>
            </w:r>
            <w:r w:rsidR="00E8084D">
              <w:rPr>
                <w:rFonts w:ascii="Arial" w:hAnsi="Arial" w:cs="Arial"/>
                <w:sz w:val="24"/>
                <w:szCs w:val="24"/>
              </w:rPr>
              <w:t xml:space="preserve">because </w:t>
            </w:r>
            <w:r>
              <w:rPr>
                <w:rFonts w:ascii="Arial" w:hAnsi="Arial" w:cs="Arial"/>
                <w:sz w:val="24"/>
                <w:szCs w:val="24"/>
              </w:rPr>
              <w:t>we wouldn’t normally do repeated write offs</w:t>
            </w:r>
            <w:r w:rsidR="00014AC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605">
              <w:rPr>
                <w:rFonts w:ascii="Arial" w:hAnsi="Arial" w:cs="Arial"/>
                <w:sz w:val="24"/>
                <w:szCs w:val="24"/>
              </w:rPr>
              <w:t xml:space="preserve">If you are </w:t>
            </w:r>
            <w:r w:rsidR="009F6950">
              <w:rPr>
                <w:rFonts w:ascii="Arial" w:hAnsi="Arial" w:cs="Arial"/>
                <w:sz w:val="24"/>
                <w:szCs w:val="24"/>
              </w:rPr>
              <w:t>un</w:t>
            </w:r>
            <w:r w:rsidR="00577605">
              <w:rPr>
                <w:rFonts w:ascii="Arial" w:hAnsi="Arial" w:cs="Arial"/>
                <w:sz w:val="24"/>
                <w:szCs w:val="24"/>
              </w:rPr>
              <w:t xml:space="preserve">sure whether there has been a </w:t>
            </w:r>
            <w:r w:rsidR="009F6950">
              <w:rPr>
                <w:rFonts w:ascii="Arial" w:hAnsi="Arial" w:cs="Arial"/>
                <w:sz w:val="24"/>
                <w:szCs w:val="24"/>
              </w:rPr>
              <w:t>previous</w:t>
            </w:r>
            <w:r w:rsidR="00671D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605">
              <w:rPr>
                <w:rFonts w:ascii="Arial" w:hAnsi="Arial" w:cs="Arial"/>
                <w:sz w:val="24"/>
                <w:szCs w:val="24"/>
              </w:rPr>
              <w:t xml:space="preserve">write off, you can search in Northgate arrears actions for </w:t>
            </w:r>
            <w:r w:rsidR="00671D79">
              <w:rPr>
                <w:rFonts w:ascii="Arial" w:hAnsi="Arial" w:cs="Arial"/>
                <w:sz w:val="24"/>
                <w:szCs w:val="24"/>
              </w:rPr>
              <w:t xml:space="preserve">past </w:t>
            </w:r>
            <w:r w:rsidR="0068541E">
              <w:rPr>
                <w:rFonts w:ascii="Arial" w:hAnsi="Arial" w:cs="Arial"/>
                <w:sz w:val="24"/>
                <w:szCs w:val="24"/>
              </w:rPr>
              <w:t>‘</w:t>
            </w:r>
            <w:r w:rsidR="00671D79">
              <w:rPr>
                <w:rFonts w:ascii="Arial" w:hAnsi="Arial" w:cs="Arial"/>
                <w:sz w:val="24"/>
                <w:szCs w:val="24"/>
              </w:rPr>
              <w:t>WO</w:t>
            </w:r>
            <w:r w:rsidR="0068541E">
              <w:rPr>
                <w:rFonts w:ascii="Arial" w:hAnsi="Arial" w:cs="Arial"/>
                <w:sz w:val="24"/>
                <w:szCs w:val="24"/>
              </w:rPr>
              <w:t>’</w:t>
            </w:r>
            <w:r w:rsidR="00671D79">
              <w:rPr>
                <w:rFonts w:ascii="Arial" w:hAnsi="Arial" w:cs="Arial"/>
                <w:sz w:val="24"/>
                <w:szCs w:val="24"/>
              </w:rPr>
              <w:t xml:space="preserve"> codes.</w:t>
            </w:r>
          </w:p>
        </w:tc>
      </w:tr>
      <w:tr w:rsidR="001E064C" w:rsidRPr="005338AB" w14:paraId="6FBE6B45" w14:textId="77777777" w:rsidTr="00E15147">
        <w:trPr>
          <w:trHeight w:val="654"/>
        </w:trPr>
        <w:tc>
          <w:tcPr>
            <w:tcW w:w="1130" w:type="pct"/>
            <w:shd w:val="clear" w:color="auto" w:fill="auto"/>
          </w:tcPr>
          <w:p w14:paraId="315E793B" w14:textId="10BECF0F" w:rsidR="001E064C" w:rsidRPr="005338AB" w:rsidRDefault="00B16B2B" w:rsidP="000C6B6D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t>Write-off sum and calculat</w:t>
            </w:r>
            <w:r w:rsidR="00026A16" w:rsidRPr="005338AB">
              <w:rPr>
                <w:rFonts w:ascii="Arial" w:hAnsi="Arial" w:cs="Arial"/>
                <w:sz w:val="24"/>
                <w:szCs w:val="24"/>
              </w:rPr>
              <w:t>ion</w:t>
            </w:r>
            <w:r w:rsidRPr="005338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70" w:type="pct"/>
            <w:shd w:val="clear" w:color="auto" w:fill="auto"/>
          </w:tcPr>
          <w:p w14:paraId="6DDA20B4" w14:textId="46C8FDF1" w:rsidR="001E064C" w:rsidRDefault="00671D79" w:rsidP="006E0D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State the write off amount and how you arrived at that calculation, for example 75% </w:t>
            </w:r>
            <w:r w:rsidR="000739EC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£</w:t>
            </w:r>
            <w:r w:rsidR="00E66A78">
              <w:rPr>
                <w:rFonts w:ascii="Arial" w:hAnsi="Arial" w:cs="Arial"/>
                <w:sz w:val="24"/>
                <w:szCs w:val="24"/>
              </w:rPr>
              <w:t>925 = £69</w:t>
            </w:r>
            <w:r w:rsidR="000739EC">
              <w:rPr>
                <w:rFonts w:ascii="Arial" w:hAnsi="Arial" w:cs="Arial"/>
                <w:sz w:val="24"/>
                <w:szCs w:val="24"/>
              </w:rPr>
              <w:t>3.75.</w:t>
            </w:r>
            <w:r w:rsidR="00FD5D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B8A495" w14:textId="77777777" w:rsidR="00FD5DFA" w:rsidRDefault="00FD5DFA" w:rsidP="006E0D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2047EE" w14:textId="7330BD8E" w:rsidR="00AE000E" w:rsidRDefault="00FD5DFA" w:rsidP="006E0D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balance to use:</w:t>
            </w:r>
          </w:p>
          <w:p w14:paraId="2FE4F164" w14:textId="4BFB6E2A" w:rsidR="00CE5A78" w:rsidRPr="00CE5A78" w:rsidRDefault="00AC4AE3" w:rsidP="00F250BA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F1E76">
              <w:rPr>
                <w:rFonts w:ascii="Arial" w:hAnsi="Arial" w:cs="Arial"/>
                <w:sz w:val="24"/>
                <w:szCs w:val="24"/>
              </w:rPr>
              <w:t>void using the</w:t>
            </w:r>
            <w:r w:rsidR="003B4D82">
              <w:rPr>
                <w:rFonts w:ascii="Arial" w:hAnsi="Arial" w:cs="Arial"/>
                <w:sz w:val="24"/>
                <w:szCs w:val="24"/>
              </w:rPr>
              <w:t xml:space="preserve"> ‘</w:t>
            </w:r>
            <w:r w:rsidR="002D4DBE">
              <w:rPr>
                <w:rFonts w:ascii="Arial" w:hAnsi="Arial" w:cs="Arial"/>
                <w:sz w:val="24"/>
                <w:szCs w:val="24"/>
              </w:rPr>
              <w:t>current balance</w:t>
            </w:r>
            <w:r w:rsidR="00F104C7">
              <w:rPr>
                <w:rFonts w:ascii="Arial" w:hAnsi="Arial" w:cs="Arial"/>
                <w:sz w:val="24"/>
                <w:szCs w:val="24"/>
              </w:rPr>
              <w:t>’</w:t>
            </w:r>
            <w:r w:rsidR="002D4D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7BFB">
              <w:rPr>
                <w:rFonts w:ascii="Arial" w:hAnsi="Arial" w:cs="Arial"/>
                <w:sz w:val="24"/>
                <w:szCs w:val="24"/>
              </w:rPr>
              <w:t>which includes the amount due in the current week</w:t>
            </w:r>
            <w:r w:rsidR="00E554A4">
              <w:rPr>
                <w:rFonts w:ascii="Arial" w:hAnsi="Arial" w:cs="Arial"/>
                <w:sz w:val="24"/>
                <w:szCs w:val="24"/>
              </w:rPr>
              <w:t xml:space="preserve">. This is </w:t>
            </w:r>
            <w:r w:rsidR="00DF7BFB">
              <w:rPr>
                <w:rFonts w:ascii="Arial" w:hAnsi="Arial" w:cs="Arial"/>
                <w:sz w:val="24"/>
                <w:szCs w:val="24"/>
              </w:rPr>
              <w:t xml:space="preserve">because </w:t>
            </w:r>
            <w:r w:rsidR="002D4DBE">
              <w:rPr>
                <w:rFonts w:ascii="Arial" w:hAnsi="Arial" w:cs="Arial"/>
                <w:sz w:val="24"/>
                <w:szCs w:val="24"/>
              </w:rPr>
              <w:t>t</w:t>
            </w:r>
            <w:r w:rsidR="00E554A4">
              <w:rPr>
                <w:rFonts w:ascii="Arial" w:hAnsi="Arial" w:cs="Arial"/>
                <w:sz w:val="24"/>
                <w:szCs w:val="24"/>
              </w:rPr>
              <w:t xml:space="preserve">he current balance won’t show on </w:t>
            </w:r>
            <w:r w:rsidR="00E51C3A">
              <w:rPr>
                <w:rFonts w:ascii="Arial" w:hAnsi="Arial" w:cs="Arial"/>
                <w:sz w:val="24"/>
                <w:szCs w:val="24"/>
              </w:rPr>
              <w:t>a</w:t>
            </w:r>
            <w:r w:rsidR="00E554A4">
              <w:rPr>
                <w:rFonts w:ascii="Arial" w:hAnsi="Arial" w:cs="Arial"/>
                <w:sz w:val="24"/>
                <w:szCs w:val="24"/>
              </w:rPr>
              <w:t xml:space="preserve"> statement, the purpose of which is to evidence </w:t>
            </w:r>
            <w:r>
              <w:rPr>
                <w:rFonts w:ascii="Arial" w:hAnsi="Arial" w:cs="Arial"/>
                <w:sz w:val="24"/>
                <w:szCs w:val="24"/>
              </w:rPr>
              <w:t>the arrears</w:t>
            </w:r>
            <w:r w:rsidR="00E554A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05D8B87" w14:textId="63DC2C37" w:rsidR="00AE000E" w:rsidRPr="00FD5DFA" w:rsidRDefault="00B51F84" w:rsidP="00F250B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AE000E" w:rsidRPr="00FD5DFA">
              <w:rPr>
                <w:rFonts w:ascii="Arial" w:hAnsi="Arial" w:cs="Arial"/>
                <w:sz w:val="24"/>
                <w:szCs w:val="24"/>
              </w:rPr>
              <w:t>tenants pay monthly</w:t>
            </w:r>
            <w:r w:rsidR="00FC4A50">
              <w:rPr>
                <w:rFonts w:ascii="Arial" w:hAnsi="Arial" w:cs="Arial"/>
                <w:sz w:val="24"/>
                <w:szCs w:val="24"/>
              </w:rPr>
              <w:t>, and this includes those on managed payments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(MP)</w:t>
            </w:r>
            <w:r w:rsidR="00FC4A50">
              <w:rPr>
                <w:rFonts w:ascii="Arial" w:hAnsi="Arial" w:cs="Arial"/>
                <w:sz w:val="24"/>
                <w:szCs w:val="24"/>
              </w:rPr>
              <w:t xml:space="preserve">, use the balance after receipt of the last </w:t>
            </w:r>
            <w:r w:rsidR="00FC4A50" w:rsidRPr="001710A9">
              <w:rPr>
                <w:rFonts w:ascii="Arial" w:hAnsi="Arial" w:cs="Arial"/>
                <w:sz w:val="24"/>
                <w:szCs w:val="24"/>
              </w:rPr>
              <w:t xml:space="preserve">MP </w:t>
            </w:r>
            <w:r w:rsidR="00371121" w:rsidRPr="001710A9">
              <w:rPr>
                <w:rFonts w:ascii="Arial" w:hAnsi="Arial" w:cs="Arial"/>
                <w:sz w:val="24"/>
                <w:szCs w:val="24"/>
              </w:rPr>
              <w:t xml:space="preserve">to calculate the write off amount. This ensures </w:t>
            </w:r>
            <w:r w:rsidR="00686DAB">
              <w:rPr>
                <w:rFonts w:ascii="Arial" w:hAnsi="Arial" w:cs="Arial"/>
                <w:sz w:val="24"/>
                <w:szCs w:val="24"/>
              </w:rPr>
              <w:t xml:space="preserve">better </w:t>
            </w:r>
            <w:r w:rsidR="00371121" w:rsidRPr="001710A9">
              <w:rPr>
                <w:rFonts w:ascii="Arial" w:hAnsi="Arial" w:cs="Arial"/>
                <w:sz w:val="24"/>
                <w:szCs w:val="24"/>
              </w:rPr>
              <w:t>consistency across all write offs.</w:t>
            </w:r>
          </w:p>
        </w:tc>
      </w:tr>
      <w:tr w:rsidR="00B278E3" w:rsidRPr="005338AB" w14:paraId="5376F73F" w14:textId="77777777" w:rsidTr="00E15147">
        <w:tc>
          <w:tcPr>
            <w:tcW w:w="1130" w:type="pct"/>
            <w:shd w:val="clear" w:color="auto" w:fill="auto"/>
            <w:vAlign w:val="bottom"/>
          </w:tcPr>
          <w:p w14:paraId="3F6A7ECB" w14:textId="10EA01B0" w:rsidR="00B278E3" w:rsidRPr="005338AB" w:rsidRDefault="00B278E3" w:rsidP="00FE23AC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t>Neighbourhood</w:t>
            </w:r>
            <w:r w:rsidR="000C6B6D" w:rsidRPr="005338AB">
              <w:rPr>
                <w:rFonts w:ascii="Arial" w:hAnsi="Arial" w:cs="Arial"/>
                <w:sz w:val="24"/>
                <w:szCs w:val="24"/>
              </w:rPr>
              <w:t xml:space="preserve">/rent </w:t>
            </w:r>
            <w:r w:rsidRPr="005338AB">
              <w:rPr>
                <w:rFonts w:ascii="Arial" w:hAnsi="Arial" w:cs="Arial"/>
                <w:sz w:val="24"/>
                <w:szCs w:val="24"/>
              </w:rPr>
              <w:t>officer name and signature</w:t>
            </w:r>
          </w:p>
        </w:tc>
        <w:tc>
          <w:tcPr>
            <w:tcW w:w="3870" w:type="pct"/>
            <w:shd w:val="clear" w:color="auto" w:fill="auto"/>
            <w:vAlign w:val="bottom"/>
          </w:tcPr>
          <w:p w14:paraId="738F171F" w14:textId="4C81D5DB" w:rsidR="00B278E3" w:rsidRPr="005338AB" w:rsidRDefault="005C3587" w:rsidP="00FE23AC">
            <w:pPr>
              <w:rPr>
                <w:rFonts w:ascii="Arial" w:hAnsi="Arial" w:cs="Arial"/>
                <w:sz w:val="24"/>
                <w:szCs w:val="24"/>
              </w:rPr>
            </w:pPr>
            <w:r w:rsidRPr="009B496B">
              <w:rPr>
                <w:rFonts w:ascii="Arial" w:hAnsi="Arial" w:cs="Arial"/>
                <w:i/>
                <w:iCs/>
                <w:sz w:val="24"/>
                <w:szCs w:val="24"/>
              </w:rPr>
              <w:t>Self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-</w:t>
            </w:r>
            <w:r w:rsidRPr="009B496B">
              <w:rPr>
                <w:rFonts w:ascii="Arial" w:hAnsi="Arial" w:cs="Arial"/>
                <w:i/>
                <w:iCs/>
                <w:sz w:val="24"/>
                <w:szCs w:val="24"/>
              </w:rPr>
              <w:t>explanatory</w:t>
            </w:r>
          </w:p>
        </w:tc>
      </w:tr>
      <w:tr w:rsidR="000C6B6D" w:rsidRPr="005338AB" w14:paraId="66054549" w14:textId="77777777" w:rsidTr="00E15147">
        <w:tc>
          <w:tcPr>
            <w:tcW w:w="1130" w:type="pct"/>
            <w:shd w:val="clear" w:color="auto" w:fill="auto"/>
            <w:vAlign w:val="bottom"/>
          </w:tcPr>
          <w:p w14:paraId="647E1E52" w14:textId="77777777" w:rsidR="00A1213F" w:rsidRPr="005338AB" w:rsidRDefault="000C6B6D" w:rsidP="000C6B6D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t>Neighbourhood/rent manager</w:t>
            </w:r>
          </w:p>
          <w:p w14:paraId="30CD41E8" w14:textId="1A5C488F" w:rsidR="000C6B6D" w:rsidRPr="005338AB" w:rsidRDefault="00A1213F" w:rsidP="00A1213F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t>name and signature to confirm c</w:t>
            </w:r>
            <w:r w:rsidR="000C6B6D" w:rsidRPr="005338AB">
              <w:rPr>
                <w:rFonts w:ascii="Arial" w:hAnsi="Arial" w:cs="Arial"/>
                <w:sz w:val="24"/>
                <w:szCs w:val="24"/>
              </w:rPr>
              <w:t>hecked and certified</w:t>
            </w:r>
          </w:p>
        </w:tc>
        <w:tc>
          <w:tcPr>
            <w:tcW w:w="3870" w:type="pct"/>
            <w:shd w:val="clear" w:color="auto" w:fill="auto"/>
            <w:vAlign w:val="bottom"/>
          </w:tcPr>
          <w:p w14:paraId="43D8EE2B" w14:textId="77777777" w:rsidR="00E27A56" w:rsidRDefault="009479D1" w:rsidP="00FE23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purpose here is </w:t>
            </w:r>
            <w:r w:rsidR="00767212">
              <w:rPr>
                <w:rFonts w:ascii="Arial" w:hAnsi="Arial" w:cs="Arial"/>
                <w:sz w:val="24"/>
                <w:szCs w:val="24"/>
              </w:rPr>
              <w:t>for</w:t>
            </w:r>
            <w:r w:rsidR="009B496B">
              <w:rPr>
                <w:rFonts w:ascii="Arial" w:hAnsi="Arial" w:cs="Arial"/>
                <w:sz w:val="24"/>
                <w:szCs w:val="24"/>
              </w:rPr>
              <w:t xml:space="preserve"> the team manager </w:t>
            </w:r>
            <w:r w:rsidR="00767212">
              <w:rPr>
                <w:rFonts w:ascii="Arial" w:hAnsi="Arial" w:cs="Arial"/>
                <w:sz w:val="24"/>
                <w:szCs w:val="24"/>
              </w:rPr>
              <w:t>to de</w:t>
            </w:r>
            <w:r w:rsidR="00A215A5">
              <w:rPr>
                <w:rFonts w:ascii="Arial" w:hAnsi="Arial" w:cs="Arial"/>
                <w:sz w:val="24"/>
                <w:szCs w:val="24"/>
              </w:rPr>
              <w:t>c</w:t>
            </w:r>
            <w:r w:rsidR="00767212">
              <w:rPr>
                <w:rFonts w:ascii="Arial" w:hAnsi="Arial" w:cs="Arial"/>
                <w:sz w:val="24"/>
                <w:szCs w:val="24"/>
              </w:rPr>
              <w:t>lare th</w:t>
            </w:r>
            <w:r w:rsidR="00A215A5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9B496B">
              <w:rPr>
                <w:rFonts w:ascii="Arial" w:hAnsi="Arial" w:cs="Arial"/>
                <w:sz w:val="24"/>
                <w:szCs w:val="24"/>
              </w:rPr>
              <w:t xml:space="preserve">the application is correct </w:t>
            </w:r>
            <w:r w:rsidR="009B496B" w:rsidRPr="00A215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</w:t>
            </w:r>
            <w:r w:rsidR="009B496B">
              <w:rPr>
                <w:rFonts w:ascii="Arial" w:hAnsi="Arial" w:cs="Arial"/>
                <w:sz w:val="24"/>
                <w:szCs w:val="24"/>
              </w:rPr>
              <w:t>conforms to policy.</w:t>
            </w:r>
            <w:r w:rsidR="000E4E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663B7F" w14:textId="23EF336E" w:rsidR="000C6B6D" w:rsidRPr="005338AB" w:rsidRDefault="001A4D79" w:rsidP="00FE23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0E4EC7">
              <w:rPr>
                <w:rFonts w:ascii="Arial" w:hAnsi="Arial" w:cs="Arial"/>
                <w:sz w:val="24"/>
                <w:szCs w:val="24"/>
              </w:rPr>
              <w:t xml:space="preserve">uring the current working at home situation, </w:t>
            </w:r>
            <w:r w:rsidR="0015745A">
              <w:rPr>
                <w:rFonts w:ascii="Arial" w:hAnsi="Arial" w:cs="Arial"/>
                <w:sz w:val="24"/>
                <w:szCs w:val="24"/>
              </w:rPr>
              <w:t xml:space="preserve">copying </w:t>
            </w:r>
            <w:r w:rsidR="00C84D5D">
              <w:rPr>
                <w:rFonts w:ascii="Arial" w:hAnsi="Arial" w:cs="Arial"/>
                <w:sz w:val="24"/>
                <w:szCs w:val="24"/>
              </w:rPr>
              <w:t>your ma</w:t>
            </w:r>
            <w:r w:rsidR="0015745A">
              <w:rPr>
                <w:rFonts w:ascii="Arial" w:hAnsi="Arial" w:cs="Arial"/>
                <w:sz w:val="24"/>
                <w:szCs w:val="24"/>
              </w:rPr>
              <w:t xml:space="preserve">nager into the email </w:t>
            </w:r>
            <w:r w:rsidR="00C84D5D">
              <w:rPr>
                <w:rFonts w:ascii="Arial" w:hAnsi="Arial" w:cs="Arial"/>
                <w:sz w:val="24"/>
                <w:szCs w:val="24"/>
              </w:rPr>
              <w:t xml:space="preserve">when you submit the application will be accepted </w:t>
            </w:r>
            <w:r w:rsidR="00C752EF">
              <w:rPr>
                <w:rFonts w:ascii="Arial" w:hAnsi="Arial" w:cs="Arial"/>
                <w:sz w:val="24"/>
                <w:szCs w:val="24"/>
              </w:rPr>
              <w:t>as confirmation that those checks have been made.</w:t>
            </w:r>
          </w:p>
        </w:tc>
      </w:tr>
      <w:tr w:rsidR="000C6B6D" w:rsidRPr="005338AB" w14:paraId="0BA408E3" w14:textId="77777777" w:rsidTr="004542B4">
        <w:trPr>
          <w:trHeight w:val="287"/>
        </w:trPr>
        <w:tc>
          <w:tcPr>
            <w:tcW w:w="1130" w:type="pct"/>
            <w:shd w:val="clear" w:color="auto" w:fill="auto"/>
            <w:vAlign w:val="bottom"/>
          </w:tcPr>
          <w:p w14:paraId="1608FF1E" w14:textId="77777777" w:rsidR="000C6B6D" w:rsidRPr="005338AB" w:rsidRDefault="000C6B6D" w:rsidP="000C6B6D">
            <w:pPr>
              <w:rPr>
                <w:rFonts w:ascii="Arial" w:hAnsi="Arial" w:cs="Arial"/>
                <w:sz w:val="24"/>
                <w:szCs w:val="24"/>
              </w:rPr>
            </w:pPr>
            <w:r w:rsidRPr="005338AB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6F1840EC" w14:textId="3D80ECCB" w:rsidR="000C6B6D" w:rsidRPr="005338AB" w:rsidRDefault="000C6B6D" w:rsidP="000C6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pct"/>
            <w:shd w:val="clear" w:color="auto" w:fill="auto"/>
            <w:vAlign w:val="bottom"/>
          </w:tcPr>
          <w:p w14:paraId="107FA32F" w14:textId="1728B3D2" w:rsidR="000C6B6D" w:rsidRPr="009B496B" w:rsidRDefault="009B496B" w:rsidP="00FE23A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B496B">
              <w:rPr>
                <w:rFonts w:ascii="Arial" w:hAnsi="Arial" w:cs="Arial"/>
                <w:i/>
                <w:iCs/>
                <w:sz w:val="24"/>
                <w:szCs w:val="24"/>
              </w:rPr>
              <w:t>Self</w:t>
            </w:r>
            <w:r w:rsidR="00E94F6B">
              <w:rPr>
                <w:rFonts w:ascii="Arial" w:hAnsi="Arial" w:cs="Arial"/>
                <w:i/>
                <w:iCs/>
                <w:sz w:val="24"/>
                <w:szCs w:val="24"/>
              </w:rPr>
              <w:t>-</w:t>
            </w:r>
            <w:r w:rsidRPr="009B496B">
              <w:rPr>
                <w:rFonts w:ascii="Arial" w:hAnsi="Arial" w:cs="Arial"/>
                <w:i/>
                <w:iCs/>
                <w:sz w:val="24"/>
                <w:szCs w:val="24"/>
              </w:rPr>
              <w:t>explanatory</w:t>
            </w:r>
          </w:p>
        </w:tc>
      </w:tr>
    </w:tbl>
    <w:p w14:paraId="526A217F" w14:textId="4C93DA68" w:rsidR="001E21AE" w:rsidRPr="005338AB" w:rsidRDefault="001E21AE" w:rsidP="001E21AE">
      <w:pPr>
        <w:tabs>
          <w:tab w:val="left" w:pos="5445"/>
        </w:tabs>
        <w:rPr>
          <w:rFonts w:ascii="Arial" w:hAnsi="Arial" w:cs="Arial"/>
          <w:sz w:val="24"/>
          <w:szCs w:val="24"/>
        </w:rPr>
      </w:pPr>
    </w:p>
    <w:p w14:paraId="5F2E9661" w14:textId="194BF5D6" w:rsidR="001E21AE" w:rsidRPr="005338AB" w:rsidRDefault="001E21AE" w:rsidP="001E21AE">
      <w:pPr>
        <w:tabs>
          <w:tab w:val="left" w:pos="5445"/>
        </w:tabs>
        <w:rPr>
          <w:rFonts w:ascii="Arial" w:hAnsi="Arial" w:cs="Arial"/>
          <w:sz w:val="24"/>
          <w:szCs w:val="24"/>
        </w:rPr>
      </w:pPr>
    </w:p>
    <w:p w14:paraId="1222CA1E" w14:textId="06C5A5F2" w:rsidR="001E21AE" w:rsidRPr="005338AB" w:rsidRDefault="001E21AE" w:rsidP="001E21AE">
      <w:pPr>
        <w:tabs>
          <w:tab w:val="left" w:pos="5445"/>
        </w:tabs>
        <w:rPr>
          <w:rFonts w:ascii="Arial" w:hAnsi="Arial" w:cs="Arial"/>
          <w:sz w:val="24"/>
          <w:szCs w:val="24"/>
        </w:rPr>
      </w:pPr>
    </w:p>
    <w:p w14:paraId="649C1C28" w14:textId="1AD3C865" w:rsidR="000F1110" w:rsidRPr="005338AB" w:rsidRDefault="000F1110" w:rsidP="000F1110">
      <w:pPr>
        <w:rPr>
          <w:rFonts w:ascii="Arial" w:hAnsi="Arial" w:cs="Arial"/>
          <w:sz w:val="24"/>
          <w:szCs w:val="24"/>
        </w:rPr>
      </w:pPr>
    </w:p>
    <w:sectPr w:rsidR="000F1110" w:rsidRPr="005338AB" w:rsidSect="000304B9">
      <w:footerReference w:type="default" r:id="rId13"/>
      <w:pgSz w:w="11906" w:h="16838" w:code="9"/>
      <w:pgMar w:top="709" w:right="170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462A6" w14:textId="77777777" w:rsidR="00DE1F25" w:rsidRDefault="00DE1F25" w:rsidP="002839A1">
      <w:r>
        <w:separator/>
      </w:r>
    </w:p>
  </w:endnote>
  <w:endnote w:type="continuationSeparator" w:id="0">
    <w:p w14:paraId="10806BDE" w14:textId="77777777" w:rsidR="00DE1F25" w:rsidRDefault="00DE1F25" w:rsidP="0028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5908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24FA0" w14:textId="0D99D031" w:rsidR="00036F13" w:rsidRDefault="00036F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F34C4A" w14:textId="77777777" w:rsidR="002839A1" w:rsidRPr="002839A1" w:rsidRDefault="002839A1" w:rsidP="002839A1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F021B" w14:textId="77777777" w:rsidR="00DE1F25" w:rsidRDefault="00DE1F25" w:rsidP="002839A1">
      <w:r>
        <w:separator/>
      </w:r>
    </w:p>
  </w:footnote>
  <w:footnote w:type="continuationSeparator" w:id="0">
    <w:p w14:paraId="4C1BD438" w14:textId="77777777" w:rsidR="00DE1F25" w:rsidRDefault="00DE1F25" w:rsidP="0028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426AB"/>
    <w:multiLevelType w:val="hybridMultilevel"/>
    <w:tmpl w:val="37D68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05EE7"/>
    <w:multiLevelType w:val="hybridMultilevel"/>
    <w:tmpl w:val="A3C8D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CA7A39"/>
    <w:multiLevelType w:val="hybridMultilevel"/>
    <w:tmpl w:val="762CE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1736B"/>
    <w:multiLevelType w:val="hybridMultilevel"/>
    <w:tmpl w:val="11D20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E55B0A"/>
    <w:multiLevelType w:val="hybridMultilevel"/>
    <w:tmpl w:val="93DE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374D0"/>
    <w:multiLevelType w:val="hybridMultilevel"/>
    <w:tmpl w:val="25AEE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0C0146"/>
    <w:multiLevelType w:val="hybridMultilevel"/>
    <w:tmpl w:val="31D4F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A1"/>
    <w:rsid w:val="0000076F"/>
    <w:rsid w:val="00012594"/>
    <w:rsid w:val="0001298F"/>
    <w:rsid w:val="00014AC8"/>
    <w:rsid w:val="0001763D"/>
    <w:rsid w:val="00026A16"/>
    <w:rsid w:val="000304B9"/>
    <w:rsid w:val="00036D90"/>
    <w:rsid w:val="00036F13"/>
    <w:rsid w:val="00044575"/>
    <w:rsid w:val="000566F7"/>
    <w:rsid w:val="00057B69"/>
    <w:rsid w:val="00063782"/>
    <w:rsid w:val="000739EC"/>
    <w:rsid w:val="000A37F5"/>
    <w:rsid w:val="000A6C02"/>
    <w:rsid w:val="000C149C"/>
    <w:rsid w:val="000C1A56"/>
    <w:rsid w:val="000C618D"/>
    <w:rsid w:val="000C6B6D"/>
    <w:rsid w:val="000D1822"/>
    <w:rsid w:val="000E2B5F"/>
    <w:rsid w:val="000E32C7"/>
    <w:rsid w:val="000E4EC7"/>
    <w:rsid w:val="000F1110"/>
    <w:rsid w:val="000F3BC0"/>
    <w:rsid w:val="00100420"/>
    <w:rsid w:val="001079B3"/>
    <w:rsid w:val="00112177"/>
    <w:rsid w:val="00112CF9"/>
    <w:rsid w:val="001154B2"/>
    <w:rsid w:val="00122B33"/>
    <w:rsid w:val="00124373"/>
    <w:rsid w:val="0013022E"/>
    <w:rsid w:val="00135176"/>
    <w:rsid w:val="001458A3"/>
    <w:rsid w:val="0015052D"/>
    <w:rsid w:val="00150D70"/>
    <w:rsid w:val="0015745A"/>
    <w:rsid w:val="00163D9C"/>
    <w:rsid w:val="001710A9"/>
    <w:rsid w:val="0017122D"/>
    <w:rsid w:val="001726F8"/>
    <w:rsid w:val="00186ABD"/>
    <w:rsid w:val="001A4D79"/>
    <w:rsid w:val="001A5C7F"/>
    <w:rsid w:val="001B22E2"/>
    <w:rsid w:val="001B2A5D"/>
    <w:rsid w:val="001C233D"/>
    <w:rsid w:val="001C23EC"/>
    <w:rsid w:val="001C3CA4"/>
    <w:rsid w:val="001D1092"/>
    <w:rsid w:val="001E064C"/>
    <w:rsid w:val="001E18E0"/>
    <w:rsid w:val="001E21AE"/>
    <w:rsid w:val="001E4A2F"/>
    <w:rsid w:val="001F2192"/>
    <w:rsid w:val="00212C08"/>
    <w:rsid w:val="00213769"/>
    <w:rsid w:val="00213ECD"/>
    <w:rsid w:val="00225A74"/>
    <w:rsid w:val="00237323"/>
    <w:rsid w:val="002434AD"/>
    <w:rsid w:val="00260CED"/>
    <w:rsid w:val="00266AA6"/>
    <w:rsid w:val="00273EFF"/>
    <w:rsid w:val="00282B89"/>
    <w:rsid w:val="002839A1"/>
    <w:rsid w:val="002872BF"/>
    <w:rsid w:val="00293AE4"/>
    <w:rsid w:val="002965F7"/>
    <w:rsid w:val="00296A93"/>
    <w:rsid w:val="002A71B7"/>
    <w:rsid w:val="002B3394"/>
    <w:rsid w:val="002B4336"/>
    <w:rsid w:val="002C38EB"/>
    <w:rsid w:val="002C74CE"/>
    <w:rsid w:val="002D3B3B"/>
    <w:rsid w:val="002D4DBE"/>
    <w:rsid w:val="002E4EC7"/>
    <w:rsid w:val="002F4365"/>
    <w:rsid w:val="002F7D1E"/>
    <w:rsid w:val="00302832"/>
    <w:rsid w:val="00310D3E"/>
    <w:rsid w:val="003126B4"/>
    <w:rsid w:val="00324DAE"/>
    <w:rsid w:val="00343D39"/>
    <w:rsid w:val="00351AFB"/>
    <w:rsid w:val="00355982"/>
    <w:rsid w:val="00364266"/>
    <w:rsid w:val="00371121"/>
    <w:rsid w:val="00371A0B"/>
    <w:rsid w:val="00373017"/>
    <w:rsid w:val="003877B3"/>
    <w:rsid w:val="0039183D"/>
    <w:rsid w:val="00397E31"/>
    <w:rsid w:val="003B4D82"/>
    <w:rsid w:val="003B5BB8"/>
    <w:rsid w:val="003B72EA"/>
    <w:rsid w:val="003C0438"/>
    <w:rsid w:val="003C2A85"/>
    <w:rsid w:val="003D515C"/>
    <w:rsid w:val="003E02A4"/>
    <w:rsid w:val="004015A0"/>
    <w:rsid w:val="00403B92"/>
    <w:rsid w:val="00404B25"/>
    <w:rsid w:val="00407167"/>
    <w:rsid w:val="00410164"/>
    <w:rsid w:val="00410AF2"/>
    <w:rsid w:val="004116E4"/>
    <w:rsid w:val="0041505D"/>
    <w:rsid w:val="004542B4"/>
    <w:rsid w:val="004553D3"/>
    <w:rsid w:val="004556C4"/>
    <w:rsid w:val="00475D54"/>
    <w:rsid w:val="004768C3"/>
    <w:rsid w:val="004772AF"/>
    <w:rsid w:val="00477B42"/>
    <w:rsid w:val="004828EC"/>
    <w:rsid w:val="004874C5"/>
    <w:rsid w:val="00490E84"/>
    <w:rsid w:val="00494716"/>
    <w:rsid w:val="004A2CBD"/>
    <w:rsid w:val="004A73F1"/>
    <w:rsid w:val="004B22B3"/>
    <w:rsid w:val="004B51FD"/>
    <w:rsid w:val="004B55A4"/>
    <w:rsid w:val="004C068E"/>
    <w:rsid w:val="004C7647"/>
    <w:rsid w:val="004E1695"/>
    <w:rsid w:val="004F25E4"/>
    <w:rsid w:val="004F4877"/>
    <w:rsid w:val="005043B0"/>
    <w:rsid w:val="005052DB"/>
    <w:rsid w:val="005069D3"/>
    <w:rsid w:val="005121CD"/>
    <w:rsid w:val="005236AE"/>
    <w:rsid w:val="00527959"/>
    <w:rsid w:val="00530595"/>
    <w:rsid w:val="005338AB"/>
    <w:rsid w:val="005520D1"/>
    <w:rsid w:val="00577605"/>
    <w:rsid w:val="005821FF"/>
    <w:rsid w:val="00583A63"/>
    <w:rsid w:val="0059242E"/>
    <w:rsid w:val="00596943"/>
    <w:rsid w:val="005A056F"/>
    <w:rsid w:val="005A72D9"/>
    <w:rsid w:val="005C1DA9"/>
    <w:rsid w:val="005C3587"/>
    <w:rsid w:val="005C7EBF"/>
    <w:rsid w:val="00601DF6"/>
    <w:rsid w:val="00603067"/>
    <w:rsid w:val="00634C17"/>
    <w:rsid w:val="0063679D"/>
    <w:rsid w:val="00644B01"/>
    <w:rsid w:val="00657FDD"/>
    <w:rsid w:val="00660078"/>
    <w:rsid w:val="00671D79"/>
    <w:rsid w:val="0068541E"/>
    <w:rsid w:val="00686DAB"/>
    <w:rsid w:val="006A0F89"/>
    <w:rsid w:val="006A17DD"/>
    <w:rsid w:val="006A654C"/>
    <w:rsid w:val="006C7695"/>
    <w:rsid w:val="006D1421"/>
    <w:rsid w:val="006E0DC3"/>
    <w:rsid w:val="006F0898"/>
    <w:rsid w:val="006F3555"/>
    <w:rsid w:val="00700EB4"/>
    <w:rsid w:val="00702656"/>
    <w:rsid w:val="0071096C"/>
    <w:rsid w:val="007212F5"/>
    <w:rsid w:val="0073585D"/>
    <w:rsid w:val="00740287"/>
    <w:rsid w:val="0074475E"/>
    <w:rsid w:val="00752E6E"/>
    <w:rsid w:val="007560AF"/>
    <w:rsid w:val="007566DF"/>
    <w:rsid w:val="00763092"/>
    <w:rsid w:val="00765D6B"/>
    <w:rsid w:val="00767212"/>
    <w:rsid w:val="00773948"/>
    <w:rsid w:val="00786C71"/>
    <w:rsid w:val="007A41A8"/>
    <w:rsid w:val="007A4E36"/>
    <w:rsid w:val="007A537A"/>
    <w:rsid w:val="007B0312"/>
    <w:rsid w:val="007C44D5"/>
    <w:rsid w:val="007C7921"/>
    <w:rsid w:val="008106F4"/>
    <w:rsid w:val="0081130D"/>
    <w:rsid w:val="00816B37"/>
    <w:rsid w:val="0082438C"/>
    <w:rsid w:val="00824A0D"/>
    <w:rsid w:val="00831CF0"/>
    <w:rsid w:val="00844D00"/>
    <w:rsid w:val="00847EE5"/>
    <w:rsid w:val="00852B01"/>
    <w:rsid w:val="00857C48"/>
    <w:rsid w:val="0086503F"/>
    <w:rsid w:val="008667E9"/>
    <w:rsid w:val="00875CAA"/>
    <w:rsid w:val="00880858"/>
    <w:rsid w:val="008A243E"/>
    <w:rsid w:val="008B29AD"/>
    <w:rsid w:val="008B4B8A"/>
    <w:rsid w:val="008D257B"/>
    <w:rsid w:val="008D5757"/>
    <w:rsid w:val="008D7B74"/>
    <w:rsid w:val="008E03F1"/>
    <w:rsid w:val="008E4206"/>
    <w:rsid w:val="008F2076"/>
    <w:rsid w:val="008F2655"/>
    <w:rsid w:val="008F2803"/>
    <w:rsid w:val="00923688"/>
    <w:rsid w:val="00925B5D"/>
    <w:rsid w:val="009262ED"/>
    <w:rsid w:val="0092741B"/>
    <w:rsid w:val="00944AC4"/>
    <w:rsid w:val="00947731"/>
    <w:rsid w:val="009479D1"/>
    <w:rsid w:val="00953752"/>
    <w:rsid w:val="009579A2"/>
    <w:rsid w:val="00971C6C"/>
    <w:rsid w:val="00973CD1"/>
    <w:rsid w:val="00985978"/>
    <w:rsid w:val="009903E3"/>
    <w:rsid w:val="009B1261"/>
    <w:rsid w:val="009B2C83"/>
    <w:rsid w:val="009B3AA9"/>
    <w:rsid w:val="009B496B"/>
    <w:rsid w:val="009B531A"/>
    <w:rsid w:val="009B7E91"/>
    <w:rsid w:val="009D0257"/>
    <w:rsid w:val="009D0498"/>
    <w:rsid w:val="009D24E8"/>
    <w:rsid w:val="009E40CA"/>
    <w:rsid w:val="009F4401"/>
    <w:rsid w:val="009F6950"/>
    <w:rsid w:val="00A04521"/>
    <w:rsid w:val="00A1213F"/>
    <w:rsid w:val="00A12E78"/>
    <w:rsid w:val="00A17F43"/>
    <w:rsid w:val="00A209CF"/>
    <w:rsid w:val="00A215A5"/>
    <w:rsid w:val="00A24909"/>
    <w:rsid w:val="00A3148A"/>
    <w:rsid w:val="00A328EF"/>
    <w:rsid w:val="00A5248A"/>
    <w:rsid w:val="00A60B44"/>
    <w:rsid w:val="00A64C0F"/>
    <w:rsid w:val="00A77143"/>
    <w:rsid w:val="00AB3A2B"/>
    <w:rsid w:val="00AC1469"/>
    <w:rsid w:val="00AC41B5"/>
    <w:rsid w:val="00AC4AE3"/>
    <w:rsid w:val="00AD46CA"/>
    <w:rsid w:val="00AE000E"/>
    <w:rsid w:val="00AE2B04"/>
    <w:rsid w:val="00AE7440"/>
    <w:rsid w:val="00B130E7"/>
    <w:rsid w:val="00B16B2B"/>
    <w:rsid w:val="00B278E3"/>
    <w:rsid w:val="00B34EE8"/>
    <w:rsid w:val="00B3735B"/>
    <w:rsid w:val="00B41BBA"/>
    <w:rsid w:val="00B51F84"/>
    <w:rsid w:val="00B54A55"/>
    <w:rsid w:val="00B640A3"/>
    <w:rsid w:val="00B66B8A"/>
    <w:rsid w:val="00B66FB5"/>
    <w:rsid w:val="00B735E1"/>
    <w:rsid w:val="00B90B22"/>
    <w:rsid w:val="00B913A6"/>
    <w:rsid w:val="00B92250"/>
    <w:rsid w:val="00BA6F73"/>
    <w:rsid w:val="00BB4137"/>
    <w:rsid w:val="00BC3BE6"/>
    <w:rsid w:val="00BE2FA7"/>
    <w:rsid w:val="00C020EB"/>
    <w:rsid w:val="00C06FC0"/>
    <w:rsid w:val="00C36792"/>
    <w:rsid w:val="00C410AA"/>
    <w:rsid w:val="00C44335"/>
    <w:rsid w:val="00C528D5"/>
    <w:rsid w:val="00C62632"/>
    <w:rsid w:val="00C70BB5"/>
    <w:rsid w:val="00C752EF"/>
    <w:rsid w:val="00C84D5D"/>
    <w:rsid w:val="00C8785B"/>
    <w:rsid w:val="00CB01F7"/>
    <w:rsid w:val="00CB498E"/>
    <w:rsid w:val="00CB5EE3"/>
    <w:rsid w:val="00CE0480"/>
    <w:rsid w:val="00CE5A78"/>
    <w:rsid w:val="00CE7901"/>
    <w:rsid w:val="00CF037A"/>
    <w:rsid w:val="00CF5DD5"/>
    <w:rsid w:val="00D14678"/>
    <w:rsid w:val="00D1479B"/>
    <w:rsid w:val="00D1710D"/>
    <w:rsid w:val="00D26746"/>
    <w:rsid w:val="00D321B9"/>
    <w:rsid w:val="00D42580"/>
    <w:rsid w:val="00D470FA"/>
    <w:rsid w:val="00D872F4"/>
    <w:rsid w:val="00DA18EF"/>
    <w:rsid w:val="00DA5211"/>
    <w:rsid w:val="00DC4593"/>
    <w:rsid w:val="00DD163B"/>
    <w:rsid w:val="00DD222C"/>
    <w:rsid w:val="00DD533F"/>
    <w:rsid w:val="00DE1F25"/>
    <w:rsid w:val="00DF7BFB"/>
    <w:rsid w:val="00E01289"/>
    <w:rsid w:val="00E05D3E"/>
    <w:rsid w:val="00E11B56"/>
    <w:rsid w:val="00E11F71"/>
    <w:rsid w:val="00E15147"/>
    <w:rsid w:val="00E15878"/>
    <w:rsid w:val="00E20A9A"/>
    <w:rsid w:val="00E27A56"/>
    <w:rsid w:val="00E37F86"/>
    <w:rsid w:val="00E435A2"/>
    <w:rsid w:val="00E51C3A"/>
    <w:rsid w:val="00E535C2"/>
    <w:rsid w:val="00E554A4"/>
    <w:rsid w:val="00E62B89"/>
    <w:rsid w:val="00E66A78"/>
    <w:rsid w:val="00E67313"/>
    <w:rsid w:val="00E736EA"/>
    <w:rsid w:val="00E7371D"/>
    <w:rsid w:val="00E73722"/>
    <w:rsid w:val="00E74051"/>
    <w:rsid w:val="00E74EAC"/>
    <w:rsid w:val="00E8084D"/>
    <w:rsid w:val="00E90CC0"/>
    <w:rsid w:val="00E915CA"/>
    <w:rsid w:val="00E94F6B"/>
    <w:rsid w:val="00EA4BE9"/>
    <w:rsid w:val="00EB3FED"/>
    <w:rsid w:val="00EC4ADF"/>
    <w:rsid w:val="00EC4E60"/>
    <w:rsid w:val="00EE4AEC"/>
    <w:rsid w:val="00EE7348"/>
    <w:rsid w:val="00EF3A98"/>
    <w:rsid w:val="00F104C7"/>
    <w:rsid w:val="00F250BA"/>
    <w:rsid w:val="00F44302"/>
    <w:rsid w:val="00F510C2"/>
    <w:rsid w:val="00F62E4E"/>
    <w:rsid w:val="00F72686"/>
    <w:rsid w:val="00F76BD9"/>
    <w:rsid w:val="00F84C90"/>
    <w:rsid w:val="00F97A4C"/>
    <w:rsid w:val="00FA0FD1"/>
    <w:rsid w:val="00FB7E9B"/>
    <w:rsid w:val="00FC4A50"/>
    <w:rsid w:val="00FC5D30"/>
    <w:rsid w:val="00FD5DFA"/>
    <w:rsid w:val="00FD65DC"/>
    <w:rsid w:val="00FD7164"/>
    <w:rsid w:val="00FE08E4"/>
    <w:rsid w:val="00FF1E76"/>
    <w:rsid w:val="00FF2E40"/>
    <w:rsid w:val="00FF34EB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388B49"/>
  <w15:chartTrackingRefBased/>
  <w15:docId w15:val="{20DCBD9B-3A7C-4C76-9B06-1E6C4B04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39A1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283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839A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839A1"/>
    <w:rPr>
      <w:rFonts w:eastAsia="Times New Roman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2839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9A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3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9A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83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9A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8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8A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71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1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4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cpractice.camden.gov.uk/housing/money-rents-benefits/rents/write-off-polic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cpractice.camden.gov.uk/housing/money-rents-benefits/rents/write-off-policy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3BEC18DCBA4CB533C87C4AB9FB62" ma:contentTypeVersion="15" ma:contentTypeDescription="Create a new document." ma:contentTypeScope="" ma:versionID="22e6770ac0f16dd6068a8c67353b5f1b">
  <xsd:schema xmlns:xsd="http://www.w3.org/2001/XMLSchema" xmlns:xs="http://www.w3.org/2001/XMLSchema" xmlns:p="http://schemas.microsoft.com/office/2006/metadata/properties" xmlns:ns2="2638c7ea-523b-4624-990b-6077c77365b4" xmlns:ns3="ff658550-531c-4822-bb53-008897151534" xmlns:ns4="1ae6abdd-e676-4a53-a74a-edc469d221e0" targetNamespace="http://schemas.microsoft.com/office/2006/metadata/properties" ma:root="true" ma:fieldsID="191705bab362763983cff85418a6f58d" ns2:_="" ns3:_="" ns4:_="">
    <xsd:import namespace="2638c7ea-523b-4624-990b-6077c77365b4"/>
    <xsd:import namespace="ff658550-531c-4822-bb53-008897151534"/>
    <xsd:import namespace="1ae6abdd-e676-4a53-a74a-edc469d22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KeywordTaxHTField" minOccurs="0"/>
                <xsd:element ref="ns3:TaxCatchAll" minOccurs="0"/>
                <xsd:element ref="ns3:d7725996dd1a42a295bea4447a9593ed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8c7ea-523b-4624-990b-6077c7736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8550-531c-4822-bb53-00889715153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1d7be31d-7c30-4568-a9ce-af1670ac32e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9c0da83d-88a4-4674-a751-727fafce51a0}" ma:internalName="TaxCatchAll" ma:showField="CatchAllData" ma:web="ff658550-531c-4822-bb53-008897151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7725996dd1a42a295bea4447a9593ed" ma:index="14" nillable="true" ma:taxonomy="true" ma:internalName="d7725996dd1a42a295bea4447a9593ed" ma:taxonomyFieldName="_x0022_Find_x0020_out_x0020_about_x0022__x0020_category" ma:displayName="Find out about category" ma:default="" ma:fieldId="{d7725996-dd1a-42a2-95be-a4447a9593ed}" ma:taxonomyMulti="true" ma:sspId="1d7be31d-7c30-4568-a9ce-af1670ac32ea" ma:termSetId="7eda3427-8cf6-41df-9696-89a565e15c06" ma:anchorId="750a99ef-d2d4-40b7-8a5b-c78489cefdc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6abdd-e676-4a53-a74a-edc469d221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658550-531c-4822-bb53-008897151534">
      <Value>528</Value>
    </TaxCatchAll>
    <TaxKeywordTaxHTField xmlns="ff658550-531c-4822-bb53-0088971515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Rents forms</TermName>
          <TermId xmlns="http://schemas.microsoft.com/office/infopath/2007/PartnerControls">f09448d9-34a3-481e-bf9a-b3cf7f623a26</TermId>
        </TermInfo>
      </Terms>
    </TaxKeywordTaxHTField>
    <d7725996dd1a42a295bea4447a9593ed xmlns="ff658550-531c-4822-bb53-008897151534">
      <Terms xmlns="http://schemas.microsoft.com/office/infopath/2007/PartnerControls"/>
    </d7725996dd1a42a295bea4447a9593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29DEB-FF8E-4B8C-8A4E-6FDA7576D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8c7ea-523b-4624-990b-6077c77365b4"/>
    <ds:schemaRef ds:uri="ff658550-531c-4822-bb53-008897151534"/>
    <ds:schemaRef ds:uri="1ae6abdd-e676-4a53-a74a-edc469d22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34B4A-358A-4E97-93A0-6F44FD27E6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691978-B1D2-4E35-B28C-E107F266A7BB}">
  <ds:schemaRefs>
    <ds:schemaRef ds:uri="http://schemas.microsoft.com/office/2006/metadata/properties"/>
    <ds:schemaRef ds:uri="http://schemas.microsoft.com/office/infopath/2007/PartnerControls"/>
    <ds:schemaRef ds:uri="ff658550-531c-4822-bb53-008897151534"/>
  </ds:schemaRefs>
</ds:datastoreItem>
</file>

<file path=customXml/itemProps4.xml><?xml version="1.0" encoding="utf-8"?>
<ds:datastoreItem xmlns:ds="http://schemas.openxmlformats.org/officeDocument/2006/customXml" ds:itemID="{853F0265-1D64-460A-B89F-AF464F5E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Karen</dc:creator>
  <cp:keywords>Rents forms</cp:keywords>
  <dc:description/>
  <cp:lastModifiedBy>Kerry Alexander</cp:lastModifiedBy>
  <cp:revision>2</cp:revision>
  <cp:lastPrinted>2019-10-25T09:12:00Z</cp:lastPrinted>
  <dcterms:created xsi:type="dcterms:W3CDTF">2021-09-09T09:21:00Z</dcterms:created>
  <dcterms:modified xsi:type="dcterms:W3CDTF">2021-09-09T09:21:00Z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0x010100D0643BEC18DCBA4CB533C87C4AB9FB62</vt:lpwstr>
  </property>
  <property fmtid="{D5CDD505-2E9C-101B-9397-08002B2CF9AE}" pid="3" name="TaxKeyword">
    <vt:lpwstr>528;#Rents forms|f09448d9-34a3-481e-bf9a-b3cf7f623a26</vt:lpwstr>
  </property>
  <property fmtid="{D5CDD505-2E9C-101B-9397-08002B2CF9AE}" pid="4" name="&quot;Find out about&quot; category">
    <vt:lpwstr/>
  </property>
</Properties>
</file>