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79BE5" w14:textId="5B94D2D0" w:rsidR="000E62B3" w:rsidRPr="000E62B3" w:rsidRDefault="00AE2359">
      <w:pPr>
        <w:rPr>
          <w:b/>
          <w:color w:val="2F5496" w:themeColor="accent5" w:themeShade="BF"/>
          <w:sz w:val="28"/>
        </w:rPr>
      </w:pPr>
      <w:bookmarkStart w:id="0" w:name="_GoBack"/>
      <w:bookmarkEnd w:id="0"/>
      <w:r>
        <w:rPr>
          <w:b/>
          <w:color w:val="2F5496" w:themeColor="accent5" w:themeShade="BF"/>
          <w:sz w:val="28"/>
        </w:rPr>
        <w:t>Evolve</w:t>
      </w:r>
      <w:r w:rsidR="000E62B3" w:rsidRPr="000E62B3">
        <w:rPr>
          <w:b/>
          <w:color w:val="2F5496" w:themeColor="accent5" w:themeShade="BF"/>
          <w:sz w:val="28"/>
        </w:rPr>
        <w:t xml:space="preserve"> Referral Form</w:t>
      </w:r>
    </w:p>
    <w:p w14:paraId="7A69A0D0" w14:textId="326517E0" w:rsidR="00212AC6" w:rsidRDefault="00AE2359">
      <w:pPr>
        <w:rPr>
          <w:b/>
        </w:rPr>
      </w:pPr>
      <w:r>
        <w:rPr>
          <w:b/>
        </w:rPr>
        <w:t>Evolve</w:t>
      </w:r>
      <w:r w:rsidR="00212AC6">
        <w:rPr>
          <w:b/>
        </w:rPr>
        <w:t xml:space="preserve"> Referral Criteria</w:t>
      </w:r>
    </w:p>
    <w:p w14:paraId="1D893EF3" w14:textId="056A279D" w:rsidR="00212AC6" w:rsidRDefault="00212AC6">
      <w:r>
        <w:t>Presenting issues:</w:t>
      </w:r>
    </w:p>
    <w:p w14:paraId="547E60F0" w14:textId="0F182AB2" w:rsidR="00212AC6" w:rsidRDefault="00212AC6" w:rsidP="00212AC6">
      <w:pPr>
        <w:pStyle w:val="ListParagraph"/>
        <w:numPr>
          <w:ilvl w:val="0"/>
          <w:numId w:val="2"/>
        </w:numPr>
      </w:pPr>
      <w:r>
        <w:t>Gang-affected</w:t>
      </w:r>
    </w:p>
    <w:p w14:paraId="2D2A9CAD" w14:textId="5E370C7D" w:rsidR="00212AC6" w:rsidRDefault="00212AC6" w:rsidP="00212AC6">
      <w:pPr>
        <w:pStyle w:val="ListParagraph"/>
        <w:numPr>
          <w:ilvl w:val="0"/>
          <w:numId w:val="2"/>
        </w:numPr>
      </w:pPr>
      <w:r>
        <w:t>Offending history (perceived or confirmed)</w:t>
      </w:r>
    </w:p>
    <w:p w14:paraId="00E6F812" w14:textId="6C3800E8" w:rsidR="00212AC6" w:rsidRDefault="00212AC6" w:rsidP="00212AC6">
      <w:pPr>
        <w:pStyle w:val="ListParagraph"/>
        <w:numPr>
          <w:ilvl w:val="0"/>
          <w:numId w:val="2"/>
        </w:numPr>
      </w:pPr>
      <w:r>
        <w:t>Victim or perpetrator of serious youth violence</w:t>
      </w:r>
    </w:p>
    <w:p w14:paraId="54580C1A" w14:textId="2C1C6D41" w:rsidR="00212AC6" w:rsidRDefault="00212AC6" w:rsidP="00212AC6">
      <w:pPr>
        <w:pStyle w:val="ListParagraph"/>
        <w:numPr>
          <w:ilvl w:val="0"/>
          <w:numId w:val="2"/>
        </w:numPr>
      </w:pPr>
      <w:r>
        <w:t>Victim or perpetrator of exploitation</w:t>
      </w:r>
    </w:p>
    <w:p w14:paraId="2D1DA414" w14:textId="6019F640" w:rsidR="00DC4B7B" w:rsidRPr="00DC4B7B" w:rsidRDefault="000E62B3" w:rsidP="00DC4B7B">
      <w:r>
        <w:t>Service provision:</w:t>
      </w:r>
    </w:p>
    <w:p w14:paraId="7434788C" w14:textId="0491A08F" w:rsidR="00DC4B7B" w:rsidRDefault="00DC4B7B" w:rsidP="00DC4B7B">
      <w:pPr>
        <w:pStyle w:val="ListParagraph"/>
        <w:numPr>
          <w:ilvl w:val="0"/>
          <w:numId w:val="3"/>
        </w:numPr>
      </w:pPr>
      <w:r w:rsidRPr="00DC4B7B">
        <w:t xml:space="preserve">The Evolve Team believe that we should provide a service which meets the young persons needs- not them having to meet the needs of the service. We are not bound by time constraints, and will work with a young person for as long as necessary or until they turn 25. </w:t>
      </w:r>
    </w:p>
    <w:p w14:paraId="61C92FAB" w14:textId="77777777" w:rsidR="00DC4B7B" w:rsidRPr="00DC4B7B" w:rsidRDefault="00DC4B7B" w:rsidP="00DC4B7B">
      <w:pPr>
        <w:pStyle w:val="ListParagraph"/>
      </w:pPr>
    </w:p>
    <w:p w14:paraId="2F738AA3" w14:textId="083204FC" w:rsidR="00DC4B7B" w:rsidRPr="00DC4B7B" w:rsidRDefault="00DC4B7B" w:rsidP="00DC4B7B">
      <w:pPr>
        <w:pStyle w:val="ListParagraph"/>
        <w:numPr>
          <w:ilvl w:val="0"/>
          <w:numId w:val="3"/>
        </w:numPr>
      </w:pPr>
      <w:r w:rsidRPr="00DC4B7B">
        <w:t xml:space="preserve">We accept referrals for young people already open to services, those not known to any services or those who are being closed to services and need ongoing support. In particular, we can support with young people who have a history of non-engagement. </w:t>
      </w:r>
    </w:p>
    <w:p w14:paraId="6854A8B5" w14:textId="7E3699E9" w:rsidR="00DC4B7B" w:rsidRPr="00DC4B7B" w:rsidRDefault="00DC4B7B" w:rsidP="00DC4B7B">
      <w:r w:rsidRPr="00DC4B7B">
        <w:rPr>
          <w:b/>
          <w:bCs/>
        </w:rPr>
        <w:t xml:space="preserve">Due to the current COVID restrictions, we will only be accepting referrals for young people/adults with a pre-existing professional relationship. Once measures relax, and we are able to resume face-face work we will be able to accept  referrals for those not open to partner agencies. </w:t>
      </w:r>
    </w:p>
    <w:p w14:paraId="5D06E028" w14:textId="77777777" w:rsidR="00BF7B27" w:rsidRDefault="00BF7B27">
      <w:pPr>
        <w:pBdr>
          <w:bottom w:val="single" w:sz="12" w:space="1" w:color="auto"/>
        </w:pBdr>
        <w:rPr>
          <w:b/>
        </w:rPr>
      </w:pPr>
    </w:p>
    <w:p w14:paraId="6A07CC19" w14:textId="77777777" w:rsidR="00BF7B27" w:rsidRDefault="00BF7B27" w:rsidP="00BF7B27">
      <w:pPr>
        <w:rPr>
          <w:b/>
        </w:rPr>
      </w:pPr>
    </w:p>
    <w:p w14:paraId="699483B6" w14:textId="6EEBE046" w:rsidR="00BF7B27" w:rsidRDefault="00BF7B27" w:rsidP="00BF7B27">
      <w:pPr>
        <w:rPr>
          <w:b/>
        </w:rPr>
      </w:pPr>
      <w:r>
        <w:rPr>
          <w:b/>
        </w:rPr>
        <w:t>To be completed by the referring worker:</w:t>
      </w:r>
    </w:p>
    <w:tbl>
      <w:tblPr>
        <w:tblStyle w:val="TableGrid"/>
        <w:tblW w:w="0" w:type="auto"/>
        <w:tblLook w:val="04A0" w:firstRow="1" w:lastRow="0" w:firstColumn="1" w:lastColumn="0" w:noHBand="0" w:noVBand="1"/>
      </w:tblPr>
      <w:tblGrid>
        <w:gridCol w:w="1780"/>
        <w:gridCol w:w="3177"/>
        <w:gridCol w:w="1647"/>
      </w:tblGrid>
      <w:tr w:rsidR="00AD7895" w:rsidRPr="00502DD9" w14:paraId="7E8CA7E4" w14:textId="391FF697" w:rsidTr="001E4B64">
        <w:tc>
          <w:tcPr>
            <w:tcW w:w="1780" w:type="dxa"/>
            <w:shd w:val="clear" w:color="auto" w:fill="DEEAF6" w:themeFill="accent1" w:themeFillTint="33"/>
          </w:tcPr>
          <w:p w14:paraId="76358718" w14:textId="587B605A" w:rsidR="00C33326" w:rsidRPr="00502DD9" w:rsidRDefault="00C33326" w:rsidP="00304CAC">
            <w:pPr>
              <w:rPr>
                <w:b/>
                <w:color w:val="4472C4" w:themeColor="accent5"/>
              </w:rPr>
            </w:pPr>
          </w:p>
        </w:tc>
        <w:tc>
          <w:tcPr>
            <w:tcW w:w="3177" w:type="dxa"/>
            <w:shd w:val="clear" w:color="auto" w:fill="DEEAF6" w:themeFill="accent1" w:themeFillTint="33"/>
          </w:tcPr>
          <w:p w14:paraId="443F38DD" w14:textId="206BD323" w:rsidR="00AD7895" w:rsidRPr="00502DD9" w:rsidRDefault="00AD7895" w:rsidP="00AD7895">
            <w:pPr>
              <w:rPr>
                <w:b/>
                <w:color w:val="4472C4" w:themeColor="accent5"/>
              </w:rPr>
            </w:pPr>
            <w:r w:rsidRPr="00B24125">
              <w:rPr>
                <w:b/>
                <w:color w:val="2F5496" w:themeColor="accent5" w:themeShade="BF"/>
              </w:rPr>
              <w:t xml:space="preserve">Young person </w:t>
            </w:r>
          </w:p>
        </w:tc>
        <w:tc>
          <w:tcPr>
            <w:tcW w:w="1647" w:type="dxa"/>
            <w:shd w:val="clear" w:color="auto" w:fill="DEEAF6" w:themeFill="accent1" w:themeFillTint="33"/>
          </w:tcPr>
          <w:p w14:paraId="3B344DFD" w14:textId="2B2BA3FF" w:rsidR="00AD7895" w:rsidRPr="00B24125" w:rsidRDefault="00AD7895" w:rsidP="00304CAC">
            <w:pPr>
              <w:rPr>
                <w:b/>
                <w:color w:val="2F5496" w:themeColor="accent5" w:themeShade="BF"/>
              </w:rPr>
            </w:pPr>
            <w:r>
              <w:rPr>
                <w:b/>
                <w:color w:val="2F5496" w:themeColor="accent5" w:themeShade="BF"/>
              </w:rPr>
              <w:t>Parent details (if yp&lt;18)</w:t>
            </w:r>
          </w:p>
        </w:tc>
      </w:tr>
      <w:tr w:rsidR="00AD7895" w:rsidRPr="00502DD9" w14:paraId="095049E8" w14:textId="38A26EB5" w:rsidTr="001E4B64">
        <w:tc>
          <w:tcPr>
            <w:tcW w:w="1780" w:type="dxa"/>
          </w:tcPr>
          <w:p w14:paraId="7511BF8D" w14:textId="77777777" w:rsidR="00AD7895" w:rsidRPr="00B24125" w:rsidRDefault="00AD7895" w:rsidP="00304CAC">
            <w:pPr>
              <w:rPr>
                <w:color w:val="2F5496" w:themeColor="accent5" w:themeShade="BF"/>
              </w:rPr>
            </w:pPr>
            <w:r>
              <w:rPr>
                <w:b/>
                <w:color w:val="2F5496" w:themeColor="accent5" w:themeShade="BF"/>
              </w:rPr>
              <w:t>Name</w:t>
            </w:r>
            <w:r w:rsidRPr="00B24125">
              <w:rPr>
                <w:b/>
                <w:color w:val="2F5496" w:themeColor="accent5" w:themeShade="BF"/>
              </w:rPr>
              <w:t xml:space="preserve"> </w:t>
            </w:r>
          </w:p>
        </w:tc>
        <w:tc>
          <w:tcPr>
            <w:tcW w:w="3177" w:type="dxa"/>
          </w:tcPr>
          <w:p w14:paraId="44EE6973" w14:textId="7CBF1EA9" w:rsidR="00AD7895" w:rsidRPr="001E4B64" w:rsidRDefault="00AD7895" w:rsidP="00304CAC">
            <w:pPr>
              <w:rPr>
                <w:color w:val="4472C4" w:themeColor="accent5"/>
              </w:rPr>
            </w:pPr>
          </w:p>
        </w:tc>
        <w:tc>
          <w:tcPr>
            <w:tcW w:w="1647" w:type="dxa"/>
          </w:tcPr>
          <w:p w14:paraId="3953D0A4" w14:textId="4F2FA4A9" w:rsidR="00AD7895" w:rsidRPr="00502DD9" w:rsidRDefault="00AD7895" w:rsidP="00304CAC">
            <w:pPr>
              <w:rPr>
                <w:b/>
                <w:color w:val="4472C4" w:themeColor="accent5"/>
              </w:rPr>
            </w:pPr>
          </w:p>
        </w:tc>
      </w:tr>
      <w:tr w:rsidR="00AD7895" w:rsidRPr="00502DD9" w14:paraId="0B93BA0E" w14:textId="4FF2B9CA" w:rsidTr="001E4B64">
        <w:tc>
          <w:tcPr>
            <w:tcW w:w="1780" w:type="dxa"/>
          </w:tcPr>
          <w:p w14:paraId="682FF6B0" w14:textId="77777777" w:rsidR="00AD7895" w:rsidRPr="00B24125" w:rsidRDefault="00AD7895" w:rsidP="00304CAC">
            <w:pPr>
              <w:rPr>
                <w:b/>
                <w:color w:val="2F5496" w:themeColor="accent5" w:themeShade="BF"/>
              </w:rPr>
            </w:pPr>
            <w:r>
              <w:rPr>
                <w:b/>
                <w:color w:val="2F5496" w:themeColor="accent5" w:themeShade="BF"/>
              </w:rPr>
              <w:t>DOB</w:t>
            </w:r>
          </w:p>
        </w:tc>
        <w:tc>
          <w:tcPr>
            <w:tcW w:w="3177" w:type="dxa"/>
          </w:tcPr>
          <w:p w14:paraId="13179AA0" w14:textId="4B083F11" w:rsidR="00AD7895" w:rsidRPr="001E4B64" w:rsidRDefault="00AD7895" w:rsidP="00304CAC"/>
        </w:tc>
        <w:tc>
          <w:tcPr>
            <w:tcW w:w="1647" w:type="dxa"/>
          </w:tcPr>
          <w:p w14:paraId="4ACCD615" w14:textId="77777777" w:rsidR="00AD7895" w:rsidRPr="00502DD9" w:rsidRDefault="00AD7895" w:rsidP="00304CAC">
            <w:pPr>
              <w:rPr>
                <w:b/>
                <w:color w:val="4472C4" w:themeColor="accent5"/>
              </w:rPr>
            </w:pPr>
          </w:p>
        </w:tc>
      </w:tr>
      <w:tr w:rsidR="00AD7895" w:rsidRPr="00502DD9" w14:paraId="34E8412F" w14:textId="6C1AC6B8" w:rsidTr="001E4B64">
        <w:tc>
          <w:tcPr>
            <w:tcW w:w="1780" w:type="dxa"/>
          </w:tcPr>
          <w:p w14:paraId="3D555AF7" w14:textId="77777777" w:rsidR="00AD7895" w:rsidRPr="00B24125" w:rsidRDefault="00AD7895" w:rsidP="00304CAC">
            <w:pPr>
              <w:rPr>
                <w:b/>
                <w:color w:val="2F5496" w:themeColor="accent5" w:themeShade="BF"/>
              </w:rPr>
            </w:pPr>
            <w:r>
              <w:rPr>
                <w:b/>
                <w:color w:val="2F5496" w:themeColor="accent5" w:themeShade="BF"/>
              </w:rPr>
              <w:t>Gender</w:t>
            </w:r>
          </w:p>
        </w:tc>
        <w:tc>
          <w:tcPr>
            <w:tcW w:w="3177" w:type="dxa"/>
          </w:tcPr>
          <w:p w14:paraId="0E8F9232" w14:textId="16684AD1" w:rsidR="00AD7895" w:rsidRPr="001E4B64" w:rsidRDefault="00AD7895" w:rsidP="00304CAC"/>
        </w:tc>
        <w:tc>
          <w:tcPr>
            <w:tcW w:w="1647" w:type="dxa"/>
          </w:tcPr>
          <w:p w14:paraId="2D4CF591" w14:textId="77777777" w:rsidR="00AD7895" w:rsidRPr="00502DD9" w:rsidRDefault="00AD7895" w:rsidP="00304CAC">
            <w:pPr>
              <w:rPr>
                <w:b/>
                <w:color w:val="4472C4" w:themeColor="accent5"/>
              </w:rPr>
            </w:pPr>
          </w:p>
        </w:tc>
      </w:tr>
      <w:tr w:rsidR="00AD7895" w:rsidRPr="00502DD9" w14:paraId="1989B4D0" w14:textId="58B10F97" w:rsidTr="001E4B64">
        <w:tc>
          <w:tcPr>
            <w:tcW w:w="1780" w:type="dxa"/>
          </w:tcPr>
          <w:p w14:paraId="4D198AAE" w14:textId="77777777" w:rsidR="00AD7895" w:rsidRPr="00B24125" w:rsidRDefault="00AD7895" w:rsidP="00304CAC">
            <w:pPr>
              <w:rPr>
                <w:b/>
                <w:color w:val="2F5496" w:themeColor="accent5" w:themeShade="BF"/>
              </w:rPr>
            </w:pPr>
            <w:r w:rsidRPr="00B24125">
              <w:rPr>
                <w:b/>
                <w:color w:val="2F5496" w:themeColor="accent5" w:themeShade="BF"/>
              </w:rPr>
              <w:t>Ethnicity</w:t>
            </w:r>
          </w:p>
        </w:tc>
        <w:tc>
          <w:tcPr>
            <w:tcW w:w="3177" w:type="dxa"/>
          </w:tcPr>
          <w:p w14:paraId="67EA108C" w14:textId="3A0AED06" w:rsidR="00AD7895" w:rsidRPr="001E4B64" w:rsidRDefault="00AD7895" w:rsidP="00304CAC"/>
        </w:tc>
        <w:tc>
          <w:tcPr>
            <w:tcW w:w="1647" w:type="dxa"/>
          </w:tcPr>
          <w:p w14:paraId="042BBF8D" w14:textId="77777777" w:rsidR="00AD7895" w:rsidRPr="00502DD9" w:rsidRDefault="00AD7895" w:rsidP="00304CAC">
            <w:pPr>
              <w:rPr>
                <w:b/>
                <w:color w:val="4472C4" w:themeColor="accent5"/>
              </w:rPr>
            </w:pPr>
          </w:p>
        </w:tc>
      </w:tr>
      <w:tr w:rsidR="00AD7895" w:rsidRPr="00502DD9" w14:paraId="4729A6B1" w14:textId="7A186DB2" w:rsidTr="001E4B64">
        <w:tc>
          <w:tcPr>
            <w:tcW w:w="1780" w:type="dxa"/>
          </w:tcPr>
          <w:p w14:paraId="52EA3CE5" w14:textId="77777777" w:rsidR="00AD7895" w:rsidRPr="00B24125" w:rsidRDefault="00AD7895" w:rsidP="00304CAC">
            <w:pPr>
              <w:rPr>
                <w:b/>
                <w:color w:val="2F5496" w:themeColor="accent5" w:themeShade="BF"/>
              </w:rPr>
            </w:pPr>
            <w:r>
              <w:rPr>
                <w:b/>
                <w:color w:val="2F5496" w:themeColor="accent5" w:themeShade="BF"/>
              </w:rPr>
              <w:t>Telephone</w:t>
            </w:r>
          </w:p>
        </w:tc>
        <w:tc>
          <w:tcPr>
            <w:tcW w:w="3177" w:type="dxa"/>
          </w:tcPr>
          <w:p w14:paraId="7F2EF2E8" w14:textId="5033C264" w:rsidR="00AD7895" w:rsidRPr="001E4B64" w:rsidRDefault="00AD7895" w:rsidP="00304CAC"/>
        </w:tc>
        <w:tc>
          <w:tcPr>
            <w:tcW w:w="1647" w:type="dxa"/>
          </w:tcPr>
          <w:p w14:paraId="19F7EE1E" w14:textId="77777777" w:rsidR="00AD7895" w:rsidRPr="00502DD9" w:rsidRDefault="00AD7895" w:rsidP="00304CAC">
            <w:pPr>
              <w:rPr>
                <w:b/>
                <w:color w:val="4472C4" w:themeColor="accent5"/>
              </w:rPr>
            </w:pPr>
          </w:p>
        </w:tc>
      </w:tr>
      <w:tr w:rsidR="00AD7895" w:rsidRPr="00502DD9" w14:paraId="01C858D4" w14:textId="3D7F96B5" w:rsidTr="001E4B64">
        <w:tc>
          <w:tcPr>
            <w:tcW w:w="1780" w:type="dxa"/>
          </w:tcPr>
          <w:p w14:paraId="23ECAA3F" w14:textId="77777777" w:rsidR="00AD7895" w:rsidRPr="00B24125" w:rsidRDefault="00AD7895" w:rsidP="00304CAC">
            <w:pPr>
              <w:rPr>
                <w:b/>
                <w:color w:val="2F5496" w:themeColor="accent5" w:themeShade="BF"/>
              </w:rPr>
            </w:pPr>
            <w:r>
              <w:rPr>
                <w:b/>
                <w:color w:val="2F5496" w:themeColor="accent5" w:themeShade="BF"/>
              </w:rPr>
              <w:t>Address</w:t>
            </w:r>
          </w:p>
        </w:tc>
        <w:tc>
          <w:tcPr>
            <w:tcW w:w="3177" w:type="dxa"/>
          </w:tcPr>
          <w:p w14:paraId="494BF37A" w14:textId="6CB54D8B" w:rsidR="00AD7895" w:rsidRPr="001E4B64" w:rsidRDefault="00AD7895" w:rsidP="00304CAC"/>
        </w:tc>
        <w:tc>
          <w:tcPr>
            <w:tcW w:w="1647" w:type="dxa"/>
          </w:tcPr>
          <w:p w14:paraId="0211C4C8" w14:textId="77777777" w:rsidR="00AD7895" w:rsidRPr="00502DD9" w:rsidRDefault="00AD7895" w:rsidP="00304CAC">
            <w:pPr>
              <w:rPr>
                <w:b/>
                <w:color w:val="4472C4" w:themeColor="accent5"/>
              </w:rPr>
            </w:pPr>
          </w:p>
        </w:tc>
      </w:tr>
    </w:tbl>
    <w:p w14:paraId="4734AB02" w14:textId="3B0E1C34" w:rsidR="00E1040B" w:rsidRDefault="00E1040B"/>
    <w:tbl>
      <w:tblPr>
        <w:tblStyle w:val="TableGrid"/>
        <w:tblW w:w="0" w:type="auto"/>
        <w:tblLook w:val="04A0" w:firstRow="1" w:lastRow="0" w:firstColumn="1" w:lastColumn="0" w:noHBand="0" w:noVBand="1"/>
      </w:tblPr>
      <w:tblGrid>
        <w:gridCol w:w="9016"/>
      </w:tblGrid>
      <w:tr w:rsidR="00272833" w14:paraId="534C73C8" w14:textId="77777777" w:rsidTr="00272833">
        <w:tc>
          <w:tcPr>
            <w:tcW w:w="9016" w:type="dxa"/>
            <w:shd w:val="clear" w:color="auto" w:fill="DEEAF6" w:themeFill="accent1" w:themeFillTint="33"/>
          </w:tcPr>
          <w:p w14:paraId="6B7DC71C" w14:textId="5F84D6B5" w:rsidR="00272833" w:rsidRPr="00272833" w:rsidRDefault="00272833" w:rsidP="006F466A">
            <w:pPr>
              <w:rPr>
                <w:b/>
              </w:rPr>
            </w:pPr>
            <w:r w:rsidRPr="00272833">
              <w:rPr>
                <w:b/>
                <w:color w:val="2F5496" w:themeColor="accent5" w:themeShade="BF"/>
              </w:rPr>
              <w:t xml:space="preserve">Consent </w:t>
            </w:r>
            <w:r w:rsidRPr="003C571E">
              <w:rPr>
                <w:b/>
                <w:color w:val="2F5496" w:themeColor="accent5" w:themeShade="BF"/>
                <w:sz w:val="20"/>
              </w:rPr>
              <w:t xml:space="preserve">– </w:t>
            </w:r>
            <w:r w:rsidRPr="003C571E">
              <w:rPr>
                <w:color w:val="2F5496" w:themeColor="accent5" w:themeShade="BF"/>
                <w:sz w:val="20"/>
              </w:rPr>
              <w:t xml:space="preserve">Does the young person </w:t>
            </w:r>
            <w:r w:rsidR="006F466A">
              <w:rPr>
                <w:color w:val="2F5496" w:themeColor="accent5" w:themeShade="BF"/>
                <w:sz w:val="20"/>
              </w:rPr>
              <w:t xml:space="preserve">(and parents for u18) </w:t>
            </w:r>
            <w:r w:rsidRPr="003C571E">
              <w:rPr>
                <w:color w:val="2F5496" w:themeColor="accent5" w:themeShade="BF"/>
                <w:sz w:val="20"/>
              </w:rPr>
              <w:t>agree to the referral</w:t>
            </w:r>
            <w:r w:rsidR="006F466A">
              <w:rPr>
                <w:color w:val="2F5496" w:themeColor="accent5" w:themeShade="BF"/>
                <w:sz w:val="20"/>
              </w:rPr>
              <w:t>?</w:t>
            </w:r>
          </w:p>
        </w:tc>
      </w:tr>
      <w:tr w:rsidR="00272833" w14:paraId="7CE0CB1C" w14:textId="77777777" w:rsidTr="00272833">
        <w:tc>
          <w:tcPr>
            <w:tcW w:w="9016" w:type="dxa"/>
          </w:tcPr>
          <w:p w14:paraId="3702AE2D" w14:textId="2E6274BC" w:rsidR="00764E80" w:rsidRDefault="00764E80" w:rsidP="00D54BF1"/>
        </w:tc>
      </w:tr>
    </w:tbl>
    <w:p w14:paraId="231CF527" w14:textId="7C4900DE" w:rsidR="00272833" w:rsidRDefault="00272833"/>
    <w:tbl>
      <w:tblPr>
        <w:tblStyle w:val="TableGrid"/>
        <w:tblW w:w="0" w:type="auto"/>
        <w:tblLook w:val="04A0" w:firstRow="1" w:lastRow="0" w:firstColumn="1" w:lastColumn="0" w:noHBand="0" w:noVBand="1"/>
      </w:tblPr>
      <w:tblGrid>
        <w:gridCol w:w="9016"/>
      </w:tblGrid>
      <w:tr w:rsidR="00AA3C41" w14:paraId="2BBAE2CC" w14:textId="77777777" w:rsidTr="00AA3C41">
        <w:tc>
          <w:tcPr>
            <w:tcW w:w="9016" w:type="dxa"/>
            <w:shd w:val="clear" w:color="auto" w:fill="DEEAF6" w:themeFill="accent1" w:themeFillTint="33"/>
          </w:tcPr>
          <w:p w14:paraId="592CEE32" w14:textId="49E4D34E" w:rsidR="00AA3C41" w:rsidRPr="00AA3C41" w:rsidRDefault="00AA3C41">
            <w:r w:rsidRPr="00AA3C41">
              <w:rPr>
                <w:b/>
                <w:color w:val="2F5496" w:themeColor="accent5" w:themeShade="BF"/>
              </w:rPr>
              <w:t>Reason for referral</w:t>
            </w:r>
            <w:r>
              <w:rPr>
                <w:b/>
                <w:color w:val="2F5496" w:themeColor="accent5" w:themeShade="BF"/>
              </w:rPr>
              <w:t xml:space="preserve"> </w:t>
            </w:r>
            <w:r w:rsidRPr="003C571E">
              <w:rPr>
                <w:b/>
                <w:color w:val="2F5496" w:themeColor="accent5" w:themeShade="BF"/>
                <w:sz w:val="20"/>
              </w:rPr>
              <w:t xml:space="preserve">- </w:t>
            </w:r>
            <w:r w:rsidRPr="003C571E">
              <w:rPr>
                <w:color w:val="2F5496" w:themeColor="accent5" w:themeShade="BF"/>
                <w:sz w:val="20"/>
              </w:rPr>
              <w:t>How does the young person meet the referral criteria?</w:t>
            </w:r>
          </w:p>
        </w:tc>
      </w:tr>
      <w:tr w:rsidR="00AA3C41" w14:paraId="56AB4141" w14:textId="77777777" w:rsidTr="00AA3C41">
        <w:tc>
          <w:tcPr>
            <w:tcW w:w="9016" w:type="dxa"/>
          </w:tcPr>
          <w:p w14:paraId="3B9B7A2F" w14:textId="026CB7D3" w:rsidR="00764E80" w:rsidRDefault="00764E80" w:rsidP="005D069F"/>
        </w:tc>
      </w:tr>
    </w:tbl>
    <w:p w14:paraId="17B34F7E" w14:textId="734D7025" w:rsidR="00272833" w:rsidRDefault="00272833"/>
    <w:tbl>
      <w:tblPr>
        <w:tblStyle w:val="TableGrid"/>
        <w:tblW w:w="0" w:type="auto"/>
        <w:tblLook w:val="04A0" w:firstRow="1" w:lastRow="0" w:firstColumn="1" w:lastColumn="0" w:noHBand="0" w:noVBand="1"/>
      </w:tblPr>
      <w:tblGrid>
        <w:gridCol w:w="9016"/>
      </w:tblGrid>
      <w:tr w:rsidR="00AA3C41" w14:paraId="4C729954" w14:textId="77777777" w:rsidTr="00AA3C41">
        <w:tc>
          <w:tcPr>
            <w:tcW w:w="9016" w:type="dxa"/>
            <w:shd w:val="clear" w:color="auto" w:fill="DEEAF6" w:themeFill="accent1" w:themeFillTint="33"/>
          </w:tcPr>
          <w:p w14:paraId="6DBED15C" w14:textId="2F1902BC" w:rsidR="00AA3C41" w:rsidRPr="00AA3C41" w:rsidRDefault="00AA3C41">
            <w:pPr>
              <w:rPr>
                <w:b/>
              </w:rPr>
            </w:pPr>
            <w:r w:rsidRPr="00AA3C41">
              <w:rPr>
                <w:b/>
                <w:color w:val="2F5496" w:themeColor="accent5" w:themeShade="BF"/>
              </w:rPr>
              <w:t>Case Summary</w:t>
            </w:r>
          </w:p>
        </w:tc>
      </w:tr>
      <w:tr w:rsidR="004702EE" w14:paraId="758BD5C8" w14:textId="77777777" w:rsidTr="00AA3C41">
        <w:tc>
          <w:tcPr>
            <w:tcW w:w="9016" w:type="dxa"/>
          </w:tcPr>
          <w:p w14:paraId="0625DC94" w14:textId="32A84797" w:rsidR="004702EE" w:rsidRPr="004702EE" w:rsidRDefault="004702EE">
            <w:pPr>
              <w:rPr>
                <w:color w:val="2F5496" w:themeColor="accent5" w:themeShade="BF"/>
              </w:rPr>
            </w:pPr>
            <w:r w:rsidRPr="004702EE">
              <w:rPr>
                <w:b/>
                <w:color w:val="2F5496" w:themeColor="accent5" w:themeShade="BF"/>
              </w:rPr>
              <w:t xml:space="preserve">Current support - </w:t>
            </w:r>
            <w:r w:rsidRPr="004702EE">
              <w:rPr>
                <w:color w:val="2F5496" w:themeColor="accent5" w:themeShade="BF"/>
              </w:rPr>
              <w:t>What support is already in place? What work is being done?</w:t>
            </w:r>
          </w:p>
        </w:tc>
      </w:tr>
      <w:tr w:rsidR="004702EE" w14:paraId="6E23D673" w14:textId="77777777" w:rsidTr="00AA3C41">
        <w:tc>
          <w:tcPr>
            <w:tcW w:w="9016" w:type="dxa"/>
          </w:tcPr>
          <w:p w14:paraId="49BCA017" w14:textId="77777777" w:rsidR="004702EE" w:rsidRDefault="004702EE">
            <w:pPr>
              <w:rPr>
                <w:b/>
                <w:color w:val="2F5496" w:themeColor="accent5" w:themeShade="BF"/>
              </w:rPr>
            </w:pPr>
          </w:p>
          <w:p w14:paraId="75FFB731" w14:textId="10954675" w:rsidR="004702EE" w:rsidRPr="003C571E" w:rsidRDefault="004702EE">
            <w:pPr>
              <w:rPr>
                <w:b/>
                <w:color w:val="2F5496" w:themeColor="accent5" w:themeShade="BF"/>
              </w:rPr>
            </w:pPr>
          </w:p>
        </w:tc>
      </w:tr>
      <w:tr w:rsidR="00AA3C41" w14:paraId="35CCD60C" w14:textId="77777777" w:rsidTr="00AA3C41">
        <w:tc>
          <w:tcPr>
            <w:tcW w:w="9016" w:type="dxa"/>
          </w:tcPr>
          <w:p w14:paraId="6F694D71" w14:textId="4727707B" w:rsidR="00AA3C41" w:rsidRDefault="003C571E">
            <w:r w:rsidRPr="003C571E">
              <w:rPr>
                <w:b/>
                <w:color w:val="2F5496" w:themeColor="accent5" w:themeShade="BF"/>
              </w:rPr>
              <w:lastRenderedPageBreak/>
              <w:t>Engagement with services</w:t>
            </w:r>
            <w:r w:rsidRPr="003C571E">
              <w:rPr>
                <w:color w:val="2F5496" w:themeColor="accent5" w:themeShade="BF"/>
              </w:rPr>
              <w:t xml:space="preserve"> </w:t>
            </w:r>
            <w:r w:rsidRPr="003C571E">
              <w:rPr>
                <w:color w:val="2F5496" w:themeColor="accent5" w:themeShade="BF"/>
                <w:sz w:val="20"/>
              </w:rPr>
              <w:t>– Previous and current</w:t>
            </w:r>
          </w:p>
        </w:tc>
      </w:tr>
      <w:tr w:rsidR="00AD7895" w14:paraId="263F1470" w14:textId="77777777" w:rsidTr="00AA3C41">
        <w:tc>
          <w:tcPr>
            <w:tcW w:w="9016" w:type="dxa"/>
          </w:tcPr>
          <w:p w14:paraId="49059F23" w14:textId="7CC51DC7" w:rsidR="00AD7895" w:rsidRDefault="00D31BC0">
            <w:r>
              <w:t xml:space="preserve"> </w:t>
            </w:r>
          </w:p>
          <w:p w14:paraId="29B52AFE" w14:textId="3995F5DB" w:rsidR="00212AC6" w:rsidRDefault="00212AC6"/>
        </w:tc>
      </w:tr>
      <w:tr w:rsidR="00AD7895" w14:paraId="1593C018" w14:textId="77777777" w:rsidTr="00AA3C41">
        <w:tc>
          <w:tcPr>
            <w:tcW w:w="9016" w:type="dxa"/>
          </w:tcPr>
          <w:p w14:paraId="5CB7E331" w14:textId="6C82E83A" w:rsidR="00AD7895" w:rsidRPr="003C571E" w:rsidRDefault="00AD7895">
            <w:pPr>
              <w:rPr>
                <w:sz w:val="20"/>
              </w:rPr>
            </w:pPr>
            <w:r w:rsidRPr="003C571E">
              <w:rPr>
                <w:b/>
                <w:color w:val="2F5496" w:themeColor="accent5" w:themeShade="BF"/>
                <w:sz w:val="20"/>
              </w:rPr>
              <w:t>ETE</w:t>
            </w:r>
            <w:r w:rsidR="00764E80" w:rsidRPr="003C571E">
              <w:rPr>
                <w:color w:val="2F5496" w:themeColor="accent5" w:themeShade="BF"/>
                <w:sz w:val="20"/>
              </w:rPr>
              <w:t xml:space="preserve"> – Status, SEND, SCLN, income, qualifications, goals</w:t>
            </w:r>
          </w:p>
        </w:tc>
      </w:tr>
      <w:tr w:rsidR="00764E80" w14:paraId="41165518" w14:textId="77777777" w:rsidTr="00AA3C41">
        <w:tc>
          <w:tcPr>
            <w:tcW w:w="9016" w:type="dxa"/>
          </w:tcPr>
          <w:p w14:paraId="1AE43D74" w14:textId="4A47D5B4" w:rsidR="00212AC6" w:rsidRDefault="00212AC6" w:rsidP="00D54BF1"/>
        </w:tc>
      </w:tr>
      <w:tr w:rsidR="00AD7895" w14:paraId="5549B645" w14:textId="77777777" w:rsidTr="00AA3C41">
        <w:tc>
          <w:tcPr>
            <w:tcW w:w="9016" w:type="dxa"/>
          </w:tcPr>
          <w:p w14:paraId="24B8816B" w14:textId="7C04E2D3" w:rsidR="00AD7895" w:rsidRDefault="00764E80">
            <w:r w:rsidRPr="003C571E">
              <w:rPr>
                <w:b/>
                <w:color w:val="2F5496" w:themeColor="accent5" w:themeShade="BF"/>
              </w:rPr>
              <w:t>Living arrangements</w:t>
            </w:r>
            <w:r w:rsidRPr="003C571E">
              <w:rPr>
                <w:color w:val="2F5496" w:themeColor="accent5" w:themeShade="BF"/>
              </w:rPr>
              <w:t xml:space="preserve"> </w:t>
            </w:r>
            <w:r w:rsidRPr="003C571E">
              <w:rPr>
                <w:color w:val="2F5496" w:themeColor="accent5" w:themeShade="BF"/>
                <w:sz w:val="20"/>
              </w:rPr>
              <w:t>– Suitable accommodation, locality, missing</w:t>
            </w:r>
          </w:p>
        </w:tc>
      </w:tr>
      <w:tr w:rsidR="00764E80" w14:paraId="217A771E" w14:textId="77777777" w:rsidTr="00AA3C41">
        <w:tc>
          <w:tcPr>
            <w:tcW w:w="9016" w:type="dxa"/>
          </w:tcPr>
          <w:p w14:paraId="4646B42A" w14:textId="26D734FF" w:rsidR="00212AC6" w:rsidRDefault="00212AC6" w:rsidP="00D54BF1"/>
        </w:tc>
      </w:tr>
      <w:tr w:rsidR="00AD7895" w14:paraId="09D6B09C" w14:textId="77777777" w:rsidTr="00AA3C41">
        <w:tc>
          <w:tcPr>
            <w:tcW w:w="9016" w:type="dxa"/>
          </w:tcPr>
          <w:p w14:paraId="0F67528D" w14:textId="334D6585" w:rsidR="00AD7895" w:rsidRPr="003C571E" w:rsidRDefault="00764E80">
            <w:pPr>
              <w:rPr>
                <w:color w:val="2F5496" w:themeColor="accent5" w:themeShade="BF"/>
              </w:rPr>
            </w:pPr>
            <w:r w:rsidRPr="003C571E">
              <w:rPr>
                <w:b/>
                <w:color w:val="2F5496" w:themeColor="accent5" w:themeShade="BF"/>
              </w:rPr>
              <w:t>P</w:t>
            </w:r>
            <w:r w:rsidR="00AD7895" w:rsidRPr="003C571E">
              <w:rPr>
                <w:b/>
                <w:color w:val="2F5496" w:themeColor="accent5" w:themeShade="BF"/>
              </w:rPr>
              <w:t>hysical and mental health</w:t>
            </w:r>
            <w:r w:rsidRPr="003C571E">
              <w:rPr>
                <w:color w:val="2F5496" w:themeColor="accent5" w:themeShade="BF"/>
              </w:rPr>
              <w:t xml:space="preserve"> </w:t>
            </w:r>
            <w:r w:rsidRPr="003C571E">
              <w:rPr>
                <w:color w:val="2F5496" w:themeColor="accent5" w:themeShade="BF"/>
                <w:sz w:val="20"/>
              </w:rPr>
              <w:t>– Diagnosis, additional needs, sexual health, SMU</w:t>
            </w:r>
          </w:p>
        </w:tc>
      </w:tr>
      <w:tr w:rsidR="00AD7895" w14:paraId="79220D8E" w14:textId="77777777" w:rsidTr="00AA3C41">
        <w:tc>
          <w:tcPr>
            <w:tcW w:w="9016" w:type="dxa"/>
          </w:tcPr>
          <w:p w14:paraId="5CCB2A49" w14:textId="3AC43C62" w:rsidR="00212AC6" w:rsidRDefault="00212AC6" w:rsidP="00D54BF1"/>
        </w:tc>
      </w:tr>
      <w:tr w:rsidR="00AD7895" w14:paraId="021E1C63" w14:textId="77777777" w:rsidTr="00AA3C41">
        <w:tc>
          <w:tcPr>
            <w:tcW w:w="9016" w:type="dxa"/>
          </w:tcPr>
          <w:p w14:paraId="7DBACB81" w14:textId="77ED6450" w:rsidR="00AD7895" w:rsidRPr="003C571E" w:rsidRDefault="00764E80">
            <w:pPr>
              <w:rPr>
                <w:color w:val="2F5496" w:themeColor="accent5" w:themeShade="BF"/>
              </w:rPr>
            </w:pPr>
            <w:r w:rsidRPr="003C571E">
              <w:rPr>
                <w:b/>
                <w:color w:val="2F5496" w:themeColor="accent5" w:themeShade="BF"/>
              </w:rPr>
              <w:t>P</w:t>
            </w:r>
            <w:r w:rsidR="00AD7895" w:rsidRPr="003C571E">
              <w:rPr>
                <w:b/>
                <w:color w:val="2F5496" w:themeColor="accent5" w:themeShade="BF"/>
              </w:rPr>
              <w:t>ersonal relationships</w:t>
            </w:r>
            <w:r w:rsidRPr="003C571E">
              <w:rPr>
                <w:color w:val="2F5496" w:themeColor="accent5" w:themeShade="BF"/>
              </w:rPr>
              <w:t xml:space="preserve"> </w:t>
            </w:r>
            <w:r w:rsidRPr="003C571E">
              <w:rPr>
                <w:color w:val="2F5496" w:themeColor="accent5" w:themeShade="BF"/>
                <w:sz w:val="20"/>
              </w:rPr>
              <w:t>– Family, peers, intimate, exploitation</w:t>
            </w:r>
          </w:p>
        </w:tc>
      </w:tr>
      <w:tr w:rsidR="00AD7895" w14:paraId="0117993A" w14:textId="77777777" w:rsidTr="00AA3C41">
        <w:tc>
          <w:tcPr>
            <w:tcW w:w="9016" w:type="dxa"/>
          </w:tcPr>
          <w:p w14:paraId="527F84D4" w14:textId="724B4269" w:rsidR="00212AC6" w:rsidRDefault="00212AC6" w:rsidP="00D54BF1"/>
        </w:tc>
      </w:tr>
      <w:tr w:rsidR="00AD7895" w14:paraId="2D35DE9D" w14:textId="77777777" w:rsidTr="00AA3C41">
        <w:tc>
          <w:tcPr>
            <w:tcW w:w="9016" w:type="dxa"/>
          </w:tcPr>
          <w:p w14:paraId="0E88B289" w14:textId="428A9081" w:rsidR="00AD7895" w:rsidRDefault="001F57E9">
            <w:r w:rsidRPr="003C571E">
              <w:rPr>
                <w:b/>
                <w:color w:val="2F5496" w:themeColor="accent5" w:themeShade="BF"/>
              </w:rPr>
              <w:t>Safety concerns</w:t>
            </w:r>
            <w:r w:rsidRPr="003C571E">
              <w:rPr>
                <w:color w:val="2F5496" w:themeColor="accent5" w:themeShade="BF"/>
              </w:rPr>
              <w:t xml:space="preserve"> </w:t>
            </w:r>
            <w:r w:rsidRPr="003C571E">
              <w:rPr>
                <w:color w:val="2F5496" w:themeColor="accent5" w:themeShade="BF"/>
                <w:sz w:val="20"/>
              </w:rPr>
              <w:t>– Gangs, weapons, experiences of SYV</w:t>
            </w:r>
          </w:p>
        </w:tc>
      </w:tr>
      <w:tr w:rsidR="003C571E" w14:paraId="47578329" w14:textId="77777777" w:rsidTr="00AA3C41">
        <w:tc>
          <w:tcPr>
            <w:tcW w:w="9016" w:type="dxa"/>
          </w:tcPr>
          <w:p w14:paraId="6FC72EB3" w14:textId="6C0C76EF" w:rsidR="00212AC6" w:rsidRPr="003C571E" w:rsidRDefault="00212AC6" w:rsidP="00D54BF1">
            <w:pPr>
              <w:rPr>
                <w:b/>
                <w:color w:val="2F5496" w:themeColor="accent5" w:themeShade="BF"/>
              </w:rPr>
            </w:pPr>
          </w:p>
        </w:tc>
      </w:tr>
    </w:tbl>
    <w:p w14:paraId="7CD42C35" w14:textId="620D6D97" w:rsidR="00AA3C41" w:rsidRDefault="00AA3C41"/>
    <w:tbl>
      <w:tblPr>
        <w:tblStyle w:val="TableGrid"/>
        <w:tblW w:w="8926" w:type="dxa"/>
        <w:tblLook w:val="04A0" w:firstRow="1" w:lastRow="0" w:firstColumn="1" w:lastColumn="0" w:noHBand="0" w:noVBand="1"/>
      </w:tblPr>
      <w:tblGrid>
        <w:gridCol w:w="2263"/>
        <w:gridCol w:w="6663"/>
      </w:tblGrid>
      <w:tr w:rsidR="00BF7B27" w14:paraId="04036037" w14:textId="77777777" w:rsidTr="00AE2359">
        <w:tc>
          <w:tcPr>
            <w:tcW w:w="2263" w:type="dxa"/>
            <w:shd w:val="clear" w:color="auto" w:fill="DEEAF6" w:themeFill="accent1" w:themeFillTint="33"/>
          </w:tcPr>
          <w:p w14:paraId="52857188" w14:textId="76AE019D" w:rsidR="00BF7B27" w:rsidRPr="00BF7B27" w:rsidRDefault="00AE2359">
            <w:pPr>
              <w:rPr>
                <w:b/>
                <w:color w:val="1F4E79" w:themeColor="accent1" w:themeShade="80"/>
              </w:rPr>
            </w:pPr>
            <w:r>
              <w:rPr>
                <w:b/>
                <w:color w:val="1F4E79" w:themeColor="accent1" w:themeShade="80"/>
              </w:rPr>
              <w:t>Referrer</w:t>
            </w:r>
            <w:r w:rsidR="00BF7B27" w:rsidRPr="00BF7B27">
              <w:rPr>
                <w:b/>
                <w:color w:val="1F4E79" w:themeColor="accent1" w:themeShade="80"/>
              </w:rPr>
              <w:t>:</w:t>
            </w:r>
          </w:p>
        </w:tc>
        <w:tc>
          <w:tcPr>
            <w:tcW w:w="6663" w:type="dxa"/>
          </w:tcPr>
          <w:p w14:paraId="64614E3D" w14:textId="4950062D" w:rsidR="00BF7B27" w:rsidRDefault="00BF7B27"/>
        </w:tc>
      </w:tr>
      <w:tr w:rsidR="00AE2359" w14:paraId="1DC8026D" w14:textId="77777777" w:rsidTr="00AE2359">
        <w:tc>
          <w:tcPr>
            <w:tcW w:w="2263" w:type="dxa"/>
            <w:shd w:val="clear" w:color="auto" w:fill="DEEAF6" w:themeFill="accent1" w:themeFillTint="33"/>
          </w:tcPr>
          <w:p w14:paraId="38FC14F5" w14:textId="2699E4C8" w:rsidR="00AE2359" w:rsidRPr="00BF7B27" w:rsidRDefault="00AE2359" w:rsidP="00AE2359">
            <w:pPr>
              <w:rPr>
                <w:b/>
                <w:color w:val="1F4E79" w:themeColor="accent1" w:themeShade="80"/>
              </w:rPr>
            </w:pPr>
            <w:r>
              <w:rPr>
                <w:b/>
                <w:color w:val="1F4E79" w:themeColor="accent1" w:themeShade="80"/>
              </w:rPr>
              <w:t>Referrer organisation:</w:t>
            </w:r>
          </w:p>
        </w:tc>
        <w:tc>
          <w:tcPr>
            <w:tcW w:w="6663" w:type="dxa"/>
          </w:tcPr>
          <w:p w14:paraId="39BCDF1C" w14:textId="77777777" w:rsidR="00AE2359" w:rsidRDefault="00AE2359"/>
        </w:tc>
      </w:tr>
      <w:tr w:rsidR="00AE2359" w14:paraId="4E862680" w14:textId="77777777" w:rsidTr="00AE2359">
        <w:tc>
          <w:tcPr>
            <w:tcW w:w="2263" w:type="dxa"/>
            <w:shd w:val="clear" w:color="auto" w:fill="DEEAF6" w:themeFill="accent1" w:themeFillTint="33"/>
          </w:tcPr>
          <w:p w14:paraId="10343C99" w14:textId="03FDFF18" w:rsidR="00AE2359" w:rsidRPr="00BF7B27" w:rsidRDefault="00AE2359">
            <w:pPr>
              <w:rPr>
                <w:b/>
                <w:color w:val="1F4E79" w:themeColor="accent1" w:themeShade="80"/>
              </w:rPr>
            </w:pPr>
            <w:r>
              <w:rPr>
                <w:b/>
                <w:color w:val="1F4E79" w:themeColor="accent1" w:themeShade="80"/>
              </w:rPr>
              <w:t>Referrer email:</w:t>
            </w:r>
          </w:p>
        </w:tc>
        <w:tc>
          <w:tcPr>
            <w:tcW w:w="6663" w:type="dxa"/>
          </w:tcPr>
          <w:p w14:paraId="3F056F28" w14:textId="77777777" w:rsidR="00AE2359" w:rsidRDefault="00AE2359"/>
        </w:tc>
      </w:tr>
      <w:tr w:rsidR="00AE2359" w14:paraId="4F78014C" w14:textId="77777777" w:rsidTr="00AE2359">
        <w:tc>
          <w:tcPr>
            <w:tcW w:w="2263" w:type="dxa"/>
            <w:shd w:val="clear" w:color="auto" w:fill="DEEAF6" w:themeFill="accent1" w:themeFillTint="33"/>
          </w:tcPr>
          <w:p w14:paraId="2D622F0D" w14:textId="14408E69" w:rsidR="00AE2359" w:rsidRDefault="00AE2359">
            <w:pPr>
              <w:rPr>
                <w:b/>
                <w:color w:val="1F4E79" w:themeColor="accent1" w:themeShade="80"/>
              </w:rPr>
            </w:pPr>
            <w:r>
              <w:rPr>
                <w:b/>
                <w:color w:val="1F4E79" w:themeColor="accent1" w:themeShade="80"/>
              </w:rPr>
              <w:t>Referrer phone:</w:t>
            </w:r>
          </w:p>
        </w:tc>
        <w:tc>
          <w:tcPr>
            <w:tcW w:w="6663" w:type="dxa"/>
          </w:tcPr>
          <w:p w14:paraId="2AB3D17A" w14:textId="77777777" w:rsidR="00AE2359" w:rsidRDefault="00AE2359"/>
        </w:tc>
      </w:tr>
      <w:tr w:rsidR="00BF7B27" w14:paraId="5974F0A6" w14:textId="77777777" w:rsidTr="00AE2359">
        <w:trPr>
          <w:trHeight w:val="70"/>
        </w:trPr>
        <w:tc>
          <w:tcPr>
            <w:tcW w:w="2263" w:type="dxa"/>
            <w:shd w:val="clear" w:color="auto" w:fill="DEEAF6" w:themeFill="accent1" w:themeFillTint="33"/>
          </w:tcPr>
          <w:p w14:paraId="108EE098" w14:textId="27AB5627" w:rsidR="00BF7B27" w:rsidRPr="00BF7B27" w:rsidRDefault="00BF7B27">
            <w:pPr>
              <w:rPr>
                <w:b/>
                <w:color w:val="1F4E79" w:themeColor="accent1" w:themeShade="80"/>
              </w:rPr>
            </w:pPr>
            <w:r w:rsidRPr="00BF7B27">
              <w:rPr>
                <w:b/>
                <w:color w:val="1F4E79" w:themeColor="accent1" w:themeShade="80"/>
              </w:rPr>
              <w:t>Referral date:</w:t>
            </w:r>
          </w:p>
        </w:tc>
        <w:tc>
          <w:tcPr>
            <w:tcW w:w="6663" w:type="dxa"/>
          </w:tcPr>
          <w:p w14:paraId="544AED0D" w14:textId="1E09D2A1" w:rsidR="00BF7B27" w:rsidRDefault="00BF7B27"/>
        </w:tc>
      </w:tr>
    </w:tbl>
    <w:p w14:paraId="67BCC8F1" w14:textId="2A5DB28F" w:rsidR="00BF7B27" w:rsidRDefault="00BF7B27"/>
    <w:p w14:paraId="454C27D1" w14:textId="2C5DA849" w:rsidR="00F32497" w:rsidRDefault="00D6487D">
      <w:r>
        <w:rPr>
          <w:b/>
        </w:rPr>
        <w:t>Pl</w:t>
      </w:r>
      <w:r w:rsidR="00DD3D93">
        <w:rPr>
          <w:b/>
        </w:rPr>
        <w:t>ease send the completed form to</w:t>
      </w:r>
      <w:r>
        <w:rPr>
          <w:b/>
        </w:rPr>
        <w:t xml:space="preserve"> </w:t>
      </w:r>
      <w:hyperlink r:id="rId10" w:history="1">
        <w:r w:rsidR="00F32497" w:rsidRPr="00A04072">
          <w:rPr>
            <w:rStyle w:val="Hyperlink"/>
          </w:rPr>
          <w:t>nicole.antoine@camden.gov.uk.cjsm.net</w:t>
        </w:r>
      </w:hyperlink>
      <w:r w:rsidR="00DD3D93">
        <w:t xml:space="preserve"> and cc </w:t>
      </w:r>
      <w:hyperlink r:id="rId11" w:history="1">
        <w:r w:rsidR="00DD3D93" w:rsidRPr="00A04072">
          <w:rPr>
            <w:rStyle w:val="Hyperlink"/>
          </w:rPr>
          <w:t>lucy.southern@camden.gov.uk.cjsm.net</w:t>
        </w:r>
      </w:hyperlink>
    </w:p>
    <w:p w14:paraId="773F96F3" w14:textId="5262A58E" w:rsidR="00D6487D" w:rsidRPr="00D6487D" w:rsidRDefault="00D6487D">
      <w:pPr>
        <w:rPr>
          <w:b/>
        </w:rPr>
      </w:pPr>
      <w:r>
        <w:rPr>
          <w:b/>
        </w:rPr>
        <w:t>Allocation</w:t>
      </w:r>
      <w:r w:rsidR="00724CB8">
        <w:rPr>
          <w:b/>
        </w:rPr>
        <w:t xml:space="preserve"> of cases</w:t>
      </w:r>
      <w:r>
        <w:rPr>
          <w:b/>
        </w:rPr>
        <w:t xml:space="preserve"> take</w:t>
      </w:r>
      <w:r w:rsidR="00724CB8">
        <w:rPr>
          <w:b/>
        </w:rPr>
        <w:t>s</w:t>
      </w:r>
      <w:r w:rsidR="00F32497">
        <w:rPr>
          <w:b/>
        </w:rPr>
        <w:t xml:space="preserve"> place on a Tuesday</w:t>
      </w:r>
    </w:p>
    <w:p w14:paraId="4770ADB8" w14:textId="77777777" w:rsidR="00D6487D" w:rsidRDefault="00D6487D">
      <w:pPr>
        <w:rPr>
          <w:b/>
        </w:rPr>
      </w:pPr>
    </w:p>
    <w:p w14:paraId="7CC64F28" w14:textId="39D6EC5D" w:rsidR="00BF7B27" w:rsidRPr="00BF7B27" w:rsidRDefault="00AE2359">
      <w:pPr>
        <w:rPr>
          <w:b/>
        </w:rPr>
      </w:pPr>
      <w:r>
        <w:rPr>
          <w:b/>
        </w:rPr>
        <w:t>To be completed by Evolve</w:t>
      </w:r>
      <w:r w:rsidR="00BF7B27">
        <w:rPr>
          <w:b/>
        </w:rPr>
        <w:t xml:space="preserve"> team</w:t>
      </w:r>
      <w:r w:rsidR="00D824D6">
        <w:rPr>
          <w:b/>
        </w:rPr>
        <w:t>:</w:t>
      </w:r>
    </w:p>
    <w:tbl>
      <w:tblPr>
        <w:tblStyle w:val="TableGrid"/>
        <w:tblW w:w="0" w:type="auto"/>
        <w:tblLook w:val="04A0" w:firstRow="1" w:lastRow="0" w:firstColumn="1" w:lastColumn="0" w:noHBand="0" w:noVBand="1"/>
      </w:tblPr>
      <w:tblGrid>
        <w:gridCol w:w="1980"/>
        <w:gridCol w:w="7036"/>
      </w:tblGrid>
      <w:tr w:rsidR="00BF7B27" w14:paraId="0F834655" w14:textId="77777777" w:rsidTr="00BF7B27">
        <w:tc>
          <w:tcPr>
            <w:tcW w:w="1980" w:type="dxa"/>
            <w:shd w:val="clear" w:color="auto" w:fill="DEEAF6" w:themeFill="accent1" w:themeFillTint="33"/>
          </w:tcPr>
          <w:p w14:paraId="314504FA" w14:textId="224AE41F" w:rsidR="00BF7B27" w:rsidRPr="00BF7B27" w:rsidRDefault="00BF7B27">
            <w:pPr>
              <w:rPr>
                <w:b/>
                <w:color w:val="1F4E79" w:themeColor="accent1" w:themeShade="80"/>
              </w:rPr>
            </w:pPr>
            <w:r w:rsidRPr="00BF7B27">
              <w:rPr>
                <w:b/>
                <w:color w:val="1F4E79" w:themeColor="accent1" w:themeShade="80"/>
              </w:rPr>
              <w:t>Case accepted:</w:t>
            </w:r>
          </w:p>
        </w:tc>
        <w:tc>
          <w:tcPr>
            <w:tcW w:w="7036" w:type="dxa"/>
          </w:tcPr>
          <w:p w14:paraId="3FDCAA6F" w14:textId="77777777" w:rsidR="00BF7B27" w:rsidRDefault="00BF7B27"/>
        </w:tc>
      </w:tr>
      <w:tr w:rsidR="00BF7B27" w14:paraId="486A6886" w14:textId="77777777" w:rsidTr="00BF7B27">
        <w:tc>
          <w:tcPr>
            <w:tcW w:w="1980" w:type="dxa"/>
            <w:shd w:val="clear" w:color="auto" w:fill="DEEAF6" w:themeFill="accent1" w:themeFillTint="33"/>
          </w:tcPr>
          <w:p w14:paraId="3A2DF4D5" w14:textId="4D119463" w:rsidR="00BF7B27" w:rsidRPr="00BF7B27" w:rsidRDefault="00BF7B27">
            <w:pPr>
              <w:rPr>
                <w:b/>
                <w:color w:val="1F4E79" w:themeColor="accent1" w:themeShade="80"/>
              </w:rPr>
            </w:pPr>
            <w:r w:rsidRPr="00BF7B27">
              <w:rPr>
                <w:b/>
                <w:color w:val="1F4E79" w:themeColor="accent1" w:themeShade="80"/>
              </w:rPr>
              <w:t>Reason:</w:t>
            </w:r>
          </w:p>
        </w:tc>
        <w:tc>
          <w:tcPr>
            <w:tcW w:w="7036" w:type="dxa"/>
          </w:tcPr>
          <w:p w14:paraId="101673F0" w14:textId="77777777" w:rsidR="00BF7B27" w:rsidRDefault="00BF7B27"/>
        </w:tc>
      </w:tr>
      <w:tr w:rsidR="00BF7B27" w14:paraId="118C427F" w14:textId="77777777" w:rsidTr="00BF7B27">
        <w:tc>
          <w:tcPr>
            <w:tcW w:w="1980" w:type="dxa"/>
            <w:shd w:val="clear" w:color="auto" w:fill="DEEAF6" w:themeFill="accent1" w:themeFillTint="33"/>
          </w:tcPr>
          <w:p w14:paraId="50DB51AD" w14:textId="3F8DF1EC" w:rsidR="00BF7B27" w:rsidRPr="00BF7B27" w:rsidRDefault="00BF7B27">
            <w:pPr>
              <w:rPr>
                <w:b/>
                <w:color w:val="1F4E79" w:themeColor="accent1" w:themeShade="80"/>
              </w:rPr>
            </w:pPr>
            <w:r w:rsidRPr="00BF7B27">
              <w:rPr>
                <w:b/>
                <w:color w:val="1F4E79" w:themeColor="accent1" w:themeShade="80"/>
              </w:rPr>
              <w:t>Allocated to:</w:t>
            </w:r>
          </w:p>
        </w:tc>
        <w:tc>
          <w:tcPr>
            <w:tcW w:w="7036" w:type="dxa"/>
          </w:tcPr>
          <w:p w14:paraId="08D94081" w14:textId="77777777" w:rsidR="00BF7B27" w:rsidRDefault="00BF7B27"/>
        </w:tc>
      </w:tr>
      <w:tr w:rsidR="00BF7B27" w14:paraId="1E9EC618" w14:textId="77777777" w:rsidTr="00BF7B27">
        <w:tc>
          <w:tcPr>
            <w:tcW w:w="1980" w:type="dxa"/>
            <w:shd w:val="clear" w:color="auto" w:fill="DEEAF6" w:themeFill="accent1" w:themeFillTint="33"/>
          </w:tcPr>
          <w:p w14:paraId="436898BC" w14:textId="0582F81E" w:rsidR="00BF7B27" w:rsidRPr="00BF7B27" w:rsidRDefault="00BF7B27">
            <w:pPr>
              <w:rPr>
                <w:b/>
                <w:color w:val="1F4E79" w:themeColor="accent1" w:themeShade="80"/>
              </w:rPr>
            </w:pPr>
            <w:r w:rsidRPr="00BF7B27">
              <w:rPr>
                <w:b/>
                <w:color w:val="1F4E79" w:themeColor="accent1" w:themeShade="80"/>
              </w:rPr>
              <w:t>Allocated date:</w:t>
            </w:r>
          </w:p>
        </w:tc>
        <w:tc>
          <w:tcPr>
            <w:tcW w:w="7036" w:type="dxa"/>
          </w:tcPr>
          <w:p w14:paraId="1EB84794" w14:textId="77777777" w:rsidR="00BF7B27" w:rsidRDefault="00BF7B27"/>
        </w:tc>
      </w:tr>
    </w:tbl>
    <w:p w14:paraId="51C65669" w14:textId="77777777" w:rsidR="00BF7B27" w:rsidRDefault="00BF7B27"/>
    <w:p w14:paraId="626E89DD" w14:textId="77777777" w:rsidR="00A634DD" w:rsidRDefault="00A634DD"/>
    <w:sectPr w:rsidR="00A634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C9E10" w14:textId="77777777" w:rsidR="008D411B" w:rsidRDefault="008D411B" w:rsidP="00BD4765">
      <w:pPr>
        <w:spacing w:after="0" w:line="240" w:lineRule="auto"/>
      </w:pPr>
      <w:r>
        <w:separator/>
      </w:r>
    </w:p>
  </w:endnote>
  <w:endnote w:type="continuationSeparator" w:id="0">
    <w:p w14:paraId="3F6A8A01" w14:textId="77777777" w:rsidR="008D411B" w:rsidRDefault="008D411B" w:rsidP="00BD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B1359" w14:textId="77777777" w:rsidR="008D411B" w:rsidRDefault="008D411B" w:rsidP="00BD4765">
      <w:pPr>
        <w:spacing w:after="0" w:line="240" w:lineRule="auto"/>
      </w:pPr>
      <w:r>
        <w:separator/>
      </w:r>
    </w:p>
  </w:footnote>
  <w:footnote w:type="continuationSeparator" w:id="0">
    <w:p w14:paraId="1F7EBB59" w14:textId="77777777" w:rsidR="008D411B" w:rsidRDefault="008D411B" w:rsidP="00BD4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D84"/>
    <w:multiLevelType w:val="hybridMultilevel"/>
    <w:tmpl w:val="CA4A2CE2"/>
    <w:lvl w:ilvl="0" w:tplc="0F7EDA6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914916"/>
    <w:multiLevelType w:val="hybridMultilevel"/>
    <w:tmpl w:val="40845EEE"/>
    <w:lvl w:ilvl="0" w:tplc="0B84196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0872B9"/>
    <w:multiLevelType w:val="hybridMultilevel"/>
    <w:tmpl w:val="9E62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6E"/>
    <w:rsid w:val="000D1382"/>
    <w:rsid w:val="000E62B3"/>
    <w:rsid w:val="0014580F"/>
    <w:rsid w:val="001E4B64"/>
    <w:rsid w:val="001F14B8"/>
    <w:rsid w:val="001F57E9"/>
    <w:rsid w:val="00212AC6"/>
    <w:rsid w:val="00236D1B"/>
    <w:rsid w:val="00272833"/>
    <w:rsid w:val="003969A1"/>
    <w:rsid w:val="003C571E"/>
    <w:rsid w:val="003F2CDC"/>
    <w:rsid w:val="003F72E2"/>
    <w:rsid w:val="004702EE"/>
    <w:rsid w:val="00475B2F"/>
    <w:rsid w:val="005D069F"/>
    <w:rsid w:val="00646141"/>
    <w:rsid w:val="006F466A"/>
    <w:rsid w:val="00724CB8"/>
    <w:rsid w:val="00764E80"/>
    <w:rsid w:val="007C4213"/>
    <w:rsid w:val="007F6532"/>
    <w:rsid w:val="008D411B"/>
    <w:rsid w:val="009023DF"/>
    <w:rsid w:val="00991394"/>
    <w:rsid w:val="009C380C"/>
    <w:rsid w:val="00A634DD"/>
    <w:rsid w:val="00AA3C41"/>
    <w:rsid w:val="00AB2F86"/>
    <w:rsid w:val="00AD7895"/>
    <w:rsid w:val="00AE2359"/>
    <w:rsid w:val="00B465C0"/>
    <w:rsid w:val="00BA686E"/>
    <w:rsid w:val="00BD4765"/>
    <w:rsid w:val="00BF7B27"/>
    <w:rsid w:val="00C33326"/>
    <w:rsid w:val="00D31BC0"/>
    <w:rsid w:val="00D54BF1"/>
    <w:rsid w:val="00D6487D"/>
    <w:rsid w:val="00D824D6"/>
    <w:rsid w:val="00DC4B7B"/>
    <w:rsid w:val="00DD3D93"/>
    <w:rsid w:val="00E1040B"/>
    <w:rsid w:val="00F32497"/>
    <w:rsid w:val="00F3446B"/>
    <w:rsid w:val="00F9780D"/>
    <w:rsid w:val="00FB0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95024E"/>
  <w15:chartTrackingRefBased/>
  <w15:docId w15:val="{06659313-0511-4C76-8057-23CDF6B77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86E"/>
    <w:pPr>
      <w:ind w:left="720"/>
      <w:contextualSpacing/>
    </w:pPr>
  </w:style>
  <w:style w:type="table" w:styleId="TableGrid">
    <w:name w:val="Table Grid"/>
    <w:basedOn w:val="TableNormal"/>
    <w:uiPriority w:val="39"/>
    <w:rsid w:val="00BA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48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83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cy.southern@camden.gov.uk.cjsm.net" TargetMode="External"/><Relationship Id="rId5" Type="http://schemas.openxmlformats.org/officeDocument/2006/relationships/styles" Target="styles.xml"/><Relationship Id="rId10" Type="http://schemas.openxmlformats.org/officeDocument/2006/relationships/hyperlink" Target="mailto:nicole.antoine@camden.gov.uk.cjsm.ne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1567c8472933e64fdbd8b8802e898fbf">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6e8a7ef882fe799d647038809bf8ce1f"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2C942-E08C-4181-8139-C21A071EF580}">
  <ds:schemaRefs>
    <ds:schemaRef ds:uri="http://schemas.microsoft.com/sharepoint/v3/contenttype/forms"/>
  </ds:schemaRefs>
</ds:datastoreItem>
</file>

<file path=customXml/itemProps2.xml><?xml version="1.0" encoding="utf-8"?>
<ds:datastoreItem xmlns:ds="http://schemas.openxmlformats.org/officeDocument/2006/customXml" ds:itemID="{96E42977-26D4-43FA-BFC7-F6C94E3D4A5C}">
  <ds:schemaRefs>
    <ds:schemaRef ds:uri="http://purl.org/dc/dcmitype/"/>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1848a915-f24d-4e68-9840-56e7bc0b9b3f"/>
    <ds:schemaRef ds:uri="http://schemas.openxmlformats.org/package/2006/metadata/core-properties"/>
    <ds:schemaRef ds:uri="360c65b0-1cc5-427a-8427-4bd291ec2a6a"/>
    <ds:schemaRef ds:uri="http://www.w3.org/XML/1998/namespace"/>
  </ds:schemaRefs>
</ds:datastoreItem>
</file>

<file path=customXml/itemProps3.xml><?xml version="1.0" encoding="utf-8"?>
<ds:datastoreItem xmlns:ds="http://schemas.openxmlformats.org/officeDocument/2006/customXml" ds:itemID="{31056431-34C1-46D9-AD9A-3E102A245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Skalski, Lizzie</dc:creator>
  <cp:keywords/>
  <dc:description/>
  <cp:lastModifiedBy>Dove, Becca</cp:lastModifiedBy>
  <cp:revision>2</cp:revision>
  <dcterms:created xsi:type="dcterms:W3CDTF">2020-12-10T15:58:00Z</dcterms:created>
  <dcterms:modified xsi:type="dcterms:W3CDTF">2020-12-10T15:58:00Z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