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CAFD" w14:textId="70E8B56F" w:rsidR="006E6DA5" w:rsidRDefault="002328DB" w:rsidP="006E6DA5">
      <w:bookmarkStart w:id="0" w:name="_GoBack"/>
      <w:bookmarkEnd w:id="0"/>
      <w:r>
        <w:rPr>
          <w:noProof/>
          <w:color w:val="000000"/>
          <w:lang w:eastAsia="en-GB"/>
        </w:rPr>
        <w:drawing>
          <wp:inline distT="0" distB="0" distL="0" distR="0" wp14:anchorId="42E7EBBB" wp14:editId="6B4B1335">
            <wp:extent cx="18669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047750"/>
                    </a:xfrm>
                    <a:prstGeom prst="rect">
                      <a:avLst/>
                    </a:prstGeom>
                    <a:noFill/>
                    <a:ln>
                      <a:noFill/>
                    </a:ln>
                  </pic:spPr>
                </pic:pic>
              </a:graphicData>
            </a:graphic>
          </wp:inline>
        </w:drawing>
      </w:r>
    </w:p>
    <w:p w14:paraId="4D4A2D16" w14:textId="11DA95D3" w:rsidR="008B2FDB" w:rsidRPr="00D8702D" w:rsidRDefault="008B2FDB" w:rsidP="008B2FDB">
      <w:pPr>
        <w:rPr>
          <w:rStyle w:val="Strong"/>
          <w:rFonts w:ascii="Arial" w:eastAsia="Times New Roman" w:hAnsi="Arial" w:cs="Arial"/>
          <w:b w:val="0"/>
          <w:bCs w:val="0"/>
          <w:i/>
          <w:iCs/>
          <w:bdr w:val="none" w:sz="0" w:space="0" w:color="auto" w:frame="1"/>
        </w:rPr>
      </w:pPr>
      <w:r w:rsidRPr="00D8702D">
        <w:rPr>
          <w:rStyle w:val="Strong"/>
          <w:rFonts w:ascii="Arial" w:eastAsia="Times New Roman" w:hAnsi="Arial" w:cs="Arial"/>
          <w:b w:val="0"/>
          <w:bCs w:val="0"/>
          <w:i/>
          <w:iCs/>
          <w:bdr w:val="none" w:sz="0" w:space="0" w:color="auto" w:frame="1"/>
        </w:rPr>
        <w:t xml:space="preserve">This form has been changed to reflect new legislation which came into force on </w:t>
      </w:r>
      <w:r w:rsidR="00B51101">
        <w:rPr>
          <w:rStyle w:val="Strong"/>
          <w:rFonts w:ascii="Arial" w:eastAsia="Times New Roman" w:hAnsi="Arial" w:cs="Arial"/>
          <w:b w:val="0"/>
          <w:bCs w:val="0"/>
          <w:i/>
          <w:iCs/>
          <w:bdr w:val="none" w:sz="0" w:space="0" w:color="auto" w:frame="1"/>
        </w:rPr>
        <w:t>29</w:t>
      </w:r>
      <w:r w:rsidRPr="00D8702D">
        <w:rPr>
          <w:rStyle w:val="Strong"/>
          <w:rFonts w:ascii="Arial" w:eastAsia="Times New Roman" w:hAnsi="Arial" w:cs="Arial"/>
          <w:b w:val="0"/>
          <w:bCs w:val="0"/>
          <w:i/>
          <w:iCs/>
          <w:bdr w:val="none" w:sz="0" w:space="0" w:color="auto" w:frame="1"/>
        </w:rPr>
        <w:t xml:space="preserve"> </w:t>
      </w:r>
      <w:r w:rsidR="00143A2A">
        <w:rPr>
          <w:rStyle w:val="Strong"/>
          <w:rFonts w:ascii="Arial" w:eastAsia="Times New Roman" w:hAnsi="Arial" w:cs="Arial"/>
          <w:b w:val="0"/>
          <w:bCs w:val="0"/>
          <w:i/>
          <w:iCs/>
          <w:bdr w:val="none" w:sz="0" w:space="0" w:color="auto" w:frame="1"/>
        </w:rPr>
        <w:t>August</w:t>
      </w:r>
      <w:r w:rsidR="00143A2A" w:rsidRPr="00D8702D">
        <w:rPr>
          <w:rStyle w:val="Strong"/>
          <w:rFonts w:ascii="Arial" w:eastAsia="Times New Roman" w:hAnsi="Arial" w:cs="Arial"/>
          <w:b w:val="0"/>
          <w:bCs w:val="0"/>
          <w:i/>
          <w:iCs/>
          <w:bdr w:val="none" w:sz="0" w:space="0" w:color="auto" w:frame="1"/>
        </w:rPr>
        <w:t xml:space="preserve"> </w:t>
      </w:r>
      <w:r w:rsidRPr="00D8702D">
        <w:rPr>
          <w:rStyle w:val="Strong"/>
          <w:rFonts w:ascii="Arial" w:eastAsia="Times New Roman" w:hAnsi="Arial" w:cs="Arial"/>
          <w:b w:val="0"/>
          <w:bCs w:val="0"/>
          <w:i/>
          <w:iCs/>
          <w:bdr w:val="none" w:sz="0" w:space="0" w:color="auto" w:frame="1"/>
        </w:rPr>
        <w:t xml:space="preserve">2020 and should be used by landlords </w:t>
      </w:r>
      <w:r w:rsidR="00783A62">
        <w:rPr>
          <w:rStyle w:val="Strong"/>
          <w:rFonts w:ascii="Arial" w:eastAsia="Times New Roman" w:hAnsi="Arial" w:cs="Arial"/>
          <w:b w:val="0"/>
          <w:bCs w:val="0"/>
          <w:i/>
          <w:iCs/>
          <w:bdr w:val="none" w:sz="0" w:space="0" w:color="auto" w:frame="1"/>
        </w:rPr>
        <w:t xml:space="preserve">of </w:t>
      </w:r>
      <w:r w:rsidR="00051787">
        <w:rPr>
          <w:rStyle w:val="Strong"/>
          <w:rFonts w:ascii="Arial" w:eastAsia="Times New Roman" w:hAnsi="Arial" w:cs="Arial"/>
          <w:b w:val="0"/>
          <w:bCs w:val="0"/>
          <w:i/>
          <w:iCs/>
          <w:bdr w:val="none" w:sz="0" w:space="0" w:color="auto" w:frame="1"/>
        </w:rPr>
        <w:t>housing in Englan</w:t>
      </w:r>
      <w:r w:rsidR="00C379C0">
        <w:rPr>
          <w:rStyle w:val="Strong"/>
          <w:rFonts w:ascii="Arial" w:eastAsia="Times New Roman" w:hAnsi="Arial" w:cs="Arial"/>
          <w:b w:val="0"/>
          <w:bCs w:val="0"/>
          <w:i/>
          <w:iCs/>
          <w:bdr w:val="none" w:sz="0" w:space="0" w:color="auto" w:frame="1"/>
        </w:rPr>
        <w:t>d</w:t>
      </w:r>
      <w:r w:rsidRPr="00D8702D">
        <w:rPr>
          <w:rStyle w:val="Strong"/>
          <w:rFonts w:ascii="Arial" w:eastAsia="Times New Roman" w:hAnsi="Arial" w:cs="Arial"/>
          <w:b w:val="0"/>
          <w:bCs w:val="0"/>
          <w:i/>
          <w:iCs/>
          <w:bdr w:val="none" w:sz="0" w:space="0" w:color="auto" w:frame="1"/>
        </w:rPr>
        <w:t>.</w:t>
      </w:r>
    </w:p>
    <w:p w14:paraId="6434C7EE" w14:textId="08D427AA" w:rsidR="00E87D04" w:rsidRPr="002328DB" w:rsidRDefault="00E87D04" w:rsidP="00E87D04">
      <w:pPr>
        <w:pStyle w:val="Heading1"/>
        <w:spacing w:before="0" w:beforeAutospacing="0" w:after="0" w:afterAutospacing="0" w:line="450" w:lineRule="atLeast"/>
        <w:ind w:right="150"/>
        <w:textAlignment w:val="baseline"/>
        <w:rPr>
          <w:rFonts w:ascii="Arial" w:hAnsi="Arial" w:cs="Arial"/>
          <w:color w:val="00B0F0"/>
          <w:sz w:val="40"/>
          <w:szCs w:val="40"/>
        </w:rPr>
      </w:pPr>
      <w:r w:rsidRPr="002328DB">
        <w:rPr>
          <w:rStyle w:val="Strong"/>
          <w:rFonts w:ascii="Arial" w:eastAsia="Times New Roman" w:hAnsi="Arial" w:cs="Arial"/>
          <w:color w:val="00B0F0"/>
          <w:sz w:val="40"/>
          <w:szCs w:val="40"/>
          <w:bdr w:val="none" w:sz="0" w:space="0" w:color="auto" w:frame="1"/>
        </w:rPr>
        <w:t>Part</w:t>
      </w:r>
      <w:r w:rsidRPr="002328DB">
        <w:rPr>
          <w:rStyle w:val="label"/>
          <w:rFonts w:ascii="Arial" w:eastAsia="Times New Roman" w:hAnsi="Arial" w:cs="Arial"/>
          <w:color w:val="00B0F0"/>
          <w:sz w:val="40"/>
          <w:szCs w:val="40"/>
          <w:bdr w:val="none" w:sz="0" w:space="0" w:color="auto" w:frame="1"/>
        </w:rPr>
        <w:t> </w:t>
      </w:r>
      <w:r w:rsidRPr="002328DB">
        <w:rPr>
          <w:rStyle w:val="Strong"/>
          <w:rFonts w:ascii="Arial" w:eastAsia="Times New Roman" w:hAnsi="Arial" w:cs="Arial"/>
          <w:color w:val="00B0F0"/>
          <w:sz w:val="40"/>
          <w:szCs w:val="40"/>
          <w:bdr w:val="none" w:sz="0" w:space="0" w:color="auto" w:frame="1"/>
        </w:rPr>
        <w:t>I</w:t>
      </w:r>
      <w:r w:rsidRPr="002328DB">
        <w:rPr>
          <w:rFonts w:ascii="Arial" w:eastAsia="Times New Roman" w:hAnsi="Arial" w:cs="Arial"/>
          <w:color w:val="00B0F0"/>
          <w:sz w:val="40"/>
          <w:szCs w:val="40"/>
        </w:rPr>
        <w:t> </w:t>
      </w:r>
      <w:r w:rsidRPr="002328DB">
        <w:rPr>
          <w:rStyle w:val="Strong"/>
          <w:rFonts w:ascii="Arial" w:eastAsia="Times New Roman" w:hAnsi="Arial" w:cs="Arial"/>
          <w:color w:val="00B0F0"/>
          <w:sz w:val="40"/>
          <w:szCs w:val="40"/>
          <w:bdr w:val="none" w:sz="0" w:space="0" w:color="auto" w:frame="1"/>
        </w:rPr>
        <w:t>Notice of Seeking Possession Housing Act 1985, s</w:t>
      </w:r>
      <w:r w:rsidR="00D21E80" w:rsidRPr="002328DB">
        <w:rPr>
          <w:rStyle w:val="Strong"/>
          <w:rFonts w:ascii="Arial" w:eastAsia="Times New Roman" w:hAnsi="Arial" w:cs="Arial"/>
          <w:color w:val="00B0F0"/>
          <w:sz w:val="40"/>
          <w:szCs w:val="40"/>
          <w:bdr w:val="none" w:sz="0" w:space="0" w:color="auto" w:frame="1"/>
        </w:rPr>
        <w:t>ection</w:t>
      </w:r>
      <w:r w:rsidRPr="002328DB">
        <w:rPr>
          <w:rStyle w:val="Strong"/>
          <w:rFonts w:ascii="Arial" w:eastAsia="Times New Roman" w:hAnsi="Arial" w:cs="Arial"/>
          <w:color w:val="00B0F0"/>
          <w:sz w:val="40"/>
          <w:szCs w:val="40"/>
          <w:bdr w:val="none" w:sz="0" w:space="0" w:color="auto" w:frame="1"/>
        </w:rPr>
        <w:t xml:space="preserve"> 83</w:t>
      </w:r>
      <w:r w:rsidR="00D21E80" w:rsidRPr="002328DB">
        <w:rPr>
          <w:rStyle w:val="Strong"/>
          <w:rFonts w:ascii="Arial" w:eastAsia="Times New Roman" w:hAnsi="Arial" w:cs="Arial"/>
          <w:color w:val="00B0F0"/>
          <w:sz w:val="40"/>
          <w:szCs w:val="40"/>
          <w:bdr w:val="none" w:sz="0" w:space="0" w:color="auto" w:frame="1"/>
        </w:rPr>
        <w:t xml:space="preserve"> (as modified by the Coronavirus Act 2020)</w:t>
      </w:r>
    </w:p>
    <w:p w14:paraId="53892AAD" w14:textId="6D73859D" w:rsidR="006E6DA5" w:rsidRPr="002328DB" w:rsidRDefault="008B2FDB" w:rsidP="006E6DA5">
      <w:pPr>
        <w:rPr>
          <w:rFonts w:ascii="Arial" w:hAnsi="Arial" w:cs="Arial"/>
        </w:rPr>
      </w:pPr>
      <w:r>
        <w:rPr>
          <w:rFonts w:ascii="Arial" w:hAnsi="Arial" w:cs="Arial"/>
        </w:rPr>
        <w:br/>
      </w:r>
      <w:r w:rsidR="006E6DA5" w:rsidRPr="002328DB">
        <w:rPr>
          <w:rFonts w:ascii="Arial" w:hAnsi="Arial" w:cs="Arial"/>
        </w:rPr>
        <w:t>This Notice is the first step towards requiring you to give up possession of your dwelling. You should read it very carefully.</w:t>
      </w:r>
    </w:p>
    <w:p w14:paraId="6BF306FC" w14:textId="71C6AF30" w:rsidR="006E6DA5" w:rsidRPr="001F225F" w:rsidRDefault="006E6DA5" w:rsidP="001F225F">
      <w:pPr>
        <w:pStyle w:val="ListParagraph"/>
        <w:numPr>
          <w:ilvl w:val="0"/>
          <w:numId w:val="6"/>
        </w:numPr>
        <w:rPr>
          <w:rFonts w:ascii="Arial" w:hAnsi="Arial" w:cs="Arial"/>
        </w:rPr>
      </w:pPr>
      <w:r w:rsidRPr="001F225F">
        <w:rPr>
          <w:rFonts w:ascii="Arial" w:hAnsi="Arial" w:cs="Arial"/>
        </w:rPr>
        <w:t>To</w:t>
      </w:r>
      <w:r w:rsidR="008F6C00">
        <w:rPr>
          <w:rFonts w:ascii="Arial" w:hAnsi="Arial" w:cs="Arial"/>
        </w:rPr>
        <w:t xml:space="preserve"> </w:t>
      </w:r>
      <w:r w:rsidR="001F225F">
        <w:rPr>
          <w:rFonts w:ascii="Arial" w:hAnsi="Arial" w:cs="Arial"/>
        </w:rPr>
        <w:fldChar w:fldCharType="begin"/>
      </w:r>
      <w:r w:rsidR="001F225F">
        <w:rPr>
          <w:rFonts w:ascii="Arial" w:hAnsi="Arial" w:cs="Arial"/>
        </w:rPr>
        <w:instrText xml:space="preserve"> COMMENTS  \* FirstCap  \* MERGEFORMAT </w:instrText>
      </w:r>
      <w:r w:rsidR="001F225F">
        <w:rPr>
          <w:rFonts w:ascii="Arial" w:hAnsi="Arial" w:cs="Arial"/>
        </w:rPr>
        <w:fldChar w:fldCharType="end"/>
      </w:r>
      <w:r w:rsidR="00931AD1" w:rsidRPr="001F225F">
        <w:rPr>
          <w:rFonts w:ascii="Arial" w:hAnsi="Arial" w:cs="Arial"/>
        </w:rPr>
        <w:t>………………………………………………………………………………………………</w:t>
      </w:r>
      <w:r w:rsidR="00B33995">
        <w:rPr>
          <w:rFonts w:ascii="Arial" w:hAnsi="Arial" w:cs="Arial"/>
        </w:rPr>
        <w:t>………………………...</w:t>
      </w:r>
      <w:r w:rsidRPr="001F225F">
        <w:rPr>
          <w:rFonts w:ascii="Arial" w:hAnsi="Arial" w:cs="Arial"/>
        </w:rPr>
        <w:t>[NAME(S) OF</w:t>
      </w:r>
      <w:r w:rsidR="004924E9">
        <w:rPr>
          <w:rFonts w:ascii="Arial" w:hAnsi="Arial" w:cs="Arial"/>
        </w:rPr>
        <w:t xml:space="preserve"> </w:t>
      </w:r>
      <w:r w:rsidRPr="001F225F">
        <w:rPr>
          <w:rFonts w:ascii="Arial" w:hAnsi="Arial" w:cs="Arial"/>
        </w:rPr>
        <w:t>SECURE TENANT(S)]</w:t>
      </w:r>
      <w:r w:rsidR="00826BD6">
        <w:rPr>
          <w:rFonts w:ascii="Arial" w:hAnsi="Arial" w:cs="Arial"/>
        </w:rPr>
        <w:br/>
      </w:r>
    </w:p>
    <w:p w14:paraId="74B334C1" w14:textId="5D0A7CB4" w:rsidR="00E85E96" w:rsidRPr="002328DB" w:rsidRDefault="006E6DA5" w:rsidP="005C61AC">
      <w:pPr>
        <w:pStyle w:val="ListParagraph"/>
        <w:numPr>
          <w:ilvl w:val="0"/>
          <w:numId w:val="4"/>
        </w:numPr>
        <w:rPr>
          <w:rFonts w:ascii="Arial" w:hAnsi="Arial" w:cs="Arial"/>
        </w:rPr>
      </w:pPr>
      <w:r w:rsidRPr="002328DB">
        <w:rPr>
          <w:rFonts w:ascii="Arial" w:hAnsi="Arial" w:cs="Arial"/>
        </w:rPr>
        <w:t xml:space="preserve">If you need advice about this Notice, and what you should do about it, take it as quickly as possible to a Citizens' Advice Bureau, a Housing Aid Centre, or a Law Centre, or to a Solicitor. You may be able to receive </w:t>
      </w:r>
      <w:r w:rsidR="009866DC" w:rsidRPr="002328DB">
        <w:rPr>
          <w:rFonts w:ascii="Arial" w:hAnsi="Arial" w:cs="Arial"/>
        </w:rPr>
        <w:t xml:space="preserve">Legal </w:t>
      </w:r>
      <w:proofErr w:type="gramStart"/>
      <w:r w:rsidR="009866DC" w:rsidRPr="002328DB">
        <w:rPr>
          <w:rFonts w:ascii="Arial" w:hAnsi="Arial" w:cs="Arial"/>
        </w:rPr>
        <w:t>Aid</w:t>
      </w:r>
      <w:proofErr w:type="gramEnd"/>
      <w:r w:rsidRPr="002328DB">
        <w:rPr>
          <w:rFonts w:ascii="Arial" w:hAnsi="Arial" w:cs="Arial"/>
        </w:rPr>
        <w:t xml:space="preserve"> but this will depend on your personal circumstances. </w:t>
      </w:r>
      <w:r w:rsidR="00ED0121">
        <w:rPr>
          <w:rFonts w:ascii="Arial" w:hAnsi="Arial" w:cs="Arial"/>
        </w:rPr>
        <w:br/>
      </w:r>
    </w:p>
    <w:p w14:paraId="655FDF51" w14:textId="6A9B0584" w:rsidR="006E6DA5" w:rsidRPr="006B2823" w:rsidRDefault="00ED0121" w:rsidP="006B2823">
      <w:pPr>
        <w:pStyle w:val="ListParagraph"/>
        <w:numPr>
          <w:ilvl w:val="0"/>
          <w:numId w:val="6"/>
        </w:numPr>
        <w:rPr>
          <w:rFonts w:ascii="Arial" w:hAnsi="Arial" w:cs="Arial"/>
        </w:rPr>
      </w:pPr>
      <w:r>
        <w:rPr>
          <w:rFonts w:ascii="Arial" w:hAnsi="Arial" w:cs="Arial"/>
        </w:rPr>
        <w:t>…..</w:t>
      </w:r>
      <w:r w:rsidR="006E6DA5" w:rsidRPr="006B2823">
        <w:rPr>
          <w:rFonts w:ascii="Arial" w:hAnsi="Arial" w:cs="Arial"/>
        </w:rPr>
        <w:t>.</w:t>
      </w:r>
      <w:r w:rsidR="00931AD1" w:rsidRPr="006B2823">
        <w:rPr>
          <w:rFonts w:ascii="Arial" w:hAnsi="Arial" w:cs="Arial"/>
        </w:rPr>
        <w:t>…………………………………………………………………………</w:t>
      </w:r>
      <w:r w:rsidR="00922A2A" w:rsidRPr="006B2823">
        <w:rPr>
          <w:rFonts w:ascii="Arial" w:hAnsi="Arial" w:cs="Arial"/>
        </w:rPr>
        <w:t>……</w:t>
      </w:r>
      <w:r w:rsidR="00931AD1" w:rsidRPr="006B2823">
        <w:rPr>
          <w:rFonts w:ascii="Arial" w:hAnsi="Arial" w:cs="Arial"/>
        </w:rPr>
        <w:t>…………………………</w:t>
      </w:r>
      <w:r w:rsidR="005D2CAD" w:rsidRPr="006B2823">
        <w:rPr>
          <w:rFonts w:ascii="Arial" w:hAnsi="Arial" w:cs="Arial"/>
        </w:rPr>
        <w:t>…………</w:t>
      </w:r>
      <w:r w:rsidR="006E6DA5" w:rsidRPr="006B2823">
        <w:rPr>
          <w:rFonts w:ascii="Arial" w:hAnsi="Arial" w:cs="Arial"/>
        </w:rPr>
        <w:t xml:space="preserve">[NAME OF LANDLORD] intends to apply to </w:t>
      </w:r>
      <w:r w:rsidR="005D2CAD" w:rsidRPr="006B2823">
        <w:rPr>
          <w:rFonts w:ascii="Arial" w:hAnsi="Arial" w:cs="Arial"/>
        </w:rPr>
        <w:t xml:space="preserve">the </w:t>
      </w:r>
      <w:r w:rsidR="006E6DA5" w:rsidRPr="006B2823">
        <w:rPr>
          <w:rFonts w:ascii="Arial" w:hAnsi="Arial" w:cs="Arial"/>
        </w:rPr>
        <w:t xml:space="preserve">Court for an Order requiring you to give up possession of: </w:t>
      </w:r>
      <w:r w:rsidR="006577A4" w:rsidRPr="006B2823">
        <w:rPr>
          <w:rFonts w:ascii="Arial" w:hAnsi="Arial" w:cs="Arial"/>
        </w:rPr>
        <w:br/>
      </w:r>
      <w:r w:rsidR="006577A4" w:rsidRPr="006B2823">
        <w:rPr>
          <w:rFonts w:ascii="Arial" w:hAnsi="Arial" w:cs="Arial"/>
        </w:rPr>
        <w:br/>
      </w:r>
      <w:r w:rsidR="005D2CAD" w:rsidRPr="006B2823">
        <w:rPr>
          <w:rFonts w:ascii="Arial" w:hAnsi="Arial" w:cs="Arial"/>
        </w:rPr>
        <w:t>…………………………………………………………………………………………………………………</w:t>
      </w:r>
      <w:r w:rsidR="00B33995">
        <w:rPr>
          <w:rFonts w:ascii="Arial" w:hAnsi="Arial" w:cs="Arial"/>
        </w:rPr>
        <w:t xml:space="preserve">…… </w:t>
      </w:r>
      <w:r w:rsidR="006E6DA5" w:rsidRPr="006B2823">
        <w:rPr>
          <w:rFonts w:ascii="Arial" w:hAnsi="Arial" w:cs="Arial"/>
        </w:rPr>
        <w:t>[ADDRESS OF PROPERTY]</w:t>
      </w:r>
      <w:r w:rsidR="00D4253F">
        <w:rPr>
          <w:rFonts w:ascii="Arial" w:hAnsi="Arial" w:cs="Arial"/>
        </w:rPr>
        <w:br/>
      </w:r>
    </w:p>
    <w:p w14:paraId="2A070450" w14:textId="77777777" w:rsidR="006E6DA5" w:rsidRPr="002328DB" w:rsidRDefault="006E6DA5" w:rsidP="005C61AC">
      <w:pPr>
        <w:pStyle w:val="ListParagraph"/>
        <w:numPr>
          <w:ilvl w:val="0"/>
          <w:numId w:val="3"/>
        </w:numPr>
        <w:ind w:left="714" w:hanging="357"/>
        <w:contextualSpacing w:val="0"/>
        <w:rPr>
          <w:rFonts w:ascii="Arial" w:hAnsi="Arial" w:cs="Arial"/>
        </w:rPr>
      </w:pPr>
      <w:r w:rsidRPr="002328DB">
        <w:rPr>
          <w:rFonts w:ascii="Arial" w:hAnsi="Arial" w:cs="Arial"/>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14:paraId="6A3D3B64" w14:textId="77777777" w:rsidR="006E6DA5" w:rsidRPr="002328DB" w:rsidRDefault="006E6DA5" w:rsidP="005C61AC">
      <w:pPr>
        <w:pStyle w:val="ListParagraph"/>
        <w:numPr>
          <w:ilvl w:val="0"/>
          <w:numId w:val="3"/>
        </w:numPr>
        <w:ind w:left="714" w:hanging="357"/>
        <w:contextualSpacing w:val="0"/>
        <w:rPr>
          <w:rFonts w:ascii="Arial" w:hAnsi="Arial" w:cs="Arial"/>
        </w:rPr>
      </w:pPr>
      <w:r w:rsidRPr="002328DB">
        <w:rPr>
          <w:rFonts w:ascii="Arial" w:hAnsi="Arial" w:cs="Arial"/>
        </w:rPr>
        <w:t>If you are willing to give up possession without a Court order, you should notify the person who signed this Notice as soon as possible and say when you would leave.</w:t>
      </w:r>
    </w:p>
    <w:p w14:paraId="4A1C4C5C" w14:textId="582F8AFE" w:rsidR="006E6DA5" w:rsidRPr="00ED0121" w:rsidRDefault="006E6DA5" w:rsidP="00ED0121">
      <w:pPr>
        <w:pStyle w:val="ListParagraph"/>
        <w:numPr>
          <w:ilvl w:val="0"/>
          <w:numId w:val="6"/>
        </w:numPr>
        <w:rPr>
          <w:rFonts w:ascii="Arial" w:hAnsi="Arial" w:cs="Arial"/>
        </w:rPr>
      </w:pPr>
      <w:r w:rsidRPr="00ED0121">
        <w:rPr>
          <w:rFonts w:ascii="Arial" w:hAnsi="Arial" w:cs="Arial"/>
        </w:rPr>
        <w:t>Possession will be sought on Ground(s)...................................... of Schedule 2 to the H</w:t>
      </w:r>
      <w:r w:rsidR="009866DC" w:rsidRPr="00ED0121">
        <w:rPr>
          <w:rFonts w:ascii="Arial" w:hAnsi="Arial" w:cs="Arial"/>
        </w:rPr>
        <w:t xml:space="preserve">ousing </w:t>
      </w:r>
      <w:r w:rsidRPr="00ED0121">
        <w:rPr>
          <w:rFonts w:ascii="Arial" w:hAnsi="Arial" w:cs="Arial"/>
        </w:rPr>
        <w:t>A</w:t>
      </w:r>
      <w:r w:rsidR="009866DC" w:rsidRPr="00ED0121">
        <w:rPr>
          <w:rFonts w:ascii="Arial" w:hAnsi="Arial" w:cs="Arial"/>
        </w:rPr>
        <w:t>ct</w:t>
      </w:r>
      <w:r w:rsidRPr="00ED0121">
        <w:rPr>
          <w:rFonts w:ascii="Arial" w:hAnsi="Arial" w:cs="Arial"/>
        </w:rPr>
        <w:t xml:space="preserve"> 1985, which reads: </w:t>
      </w:r>
      <w:r w:rsidR="009866DC" w:rsidRPr="00ED0121">
        <w:rPr>
          <w:rFonts w:ascii="Arial" w:hAnsi="Arial" w:cs="Arial"/>
        </w:rPr>
        <w:t>………………………………………………………………………………………………………………………………………………………………………………………………………………………………………………………………………………………………………………………………………………………………………………………………………………………………………………………………………………………</w:t>
      </w:r>
      <w:r w:rsidR="00B33995">
        <w:rPr>
          <w:rFonts w:ascii="Arial" w:hAnsi="Arial" w:cs="Arial"/>
        </w:rPr>
        <w:t xml:space="preserve">………  </w:t>
      </w:r>
      <w:r w:rsidRPr="00ED0121">
        <w:rPr>
          <w:rFonts w:ascii="Arial" w:hAnsi="Arial" w:cs="Arial"/>
        </w:rPr>
        <w:t>[GIVE THE TEXT IN FULL OF EACH GROUND WHICH IS BEING RELIED ON]</w:t>
      </w:r>
      <w:r w:rsidR="0047550C">
        <w:rPr>
          <w:rFonts w:ascii="Arial" w:hAnsi="Arial" w:cs="Arial"/>
        </w:rPr>
        <w:br/>
      </w:r>
    </w:p>
    <w:p w14:paraId="3AAA47E1" w14:textId="54A8A955" w:rsidR="006E6DA5" w:rsidRPr="002328DB" w:rsidRDefault="006E6DA5" w:rsidP="005C61AC">
      <w:pPr>
        <w:pStyle w:val="ListParagraph"/>
        <w:numPr>
          <w:ilvl w:val="0"/>
          <w:numId w:val="2"/>
        </w:numPr>
        <w:rPr>
          <w:rFonts w:ascii="Arial" w:hAnsi="Arial" w:cs="Arial"/>
        </w:rPr>
      </w:pPr>
      <w:r w:rsidRPr="002328DB">
        <w:rPr>
          <w:rFonts w:ascii="Arial" w:hAnsi="Arial" w:cs="Arial"/>
        </w:rPr>
        <w:t xml:space="preserve">Whatever Grounds for possession are set out in paragraph 3 of this Notice, the Court may allow any of the other Grounds to be </w:t>
      </w:r>
      <w:r w:rsidR="009866DC" w:rsidRPr="002328DB">
        <w:rPr>
          <w:rFonts w:ascii="Arial" w:hAnsi="Arial" w:cs="Arial"/>
        </w:rPr>
        <w:t>inserted</w:t>
      </w:r>
      <w:r w:rsidRPr="002328DB">
        <w:rPr>
          <w:rFonts w:ascii="Arial" w:hAnsi="Arial" w:cs="Arial"/>
        </w:rPr>
        <w:t xml:space="preserve"> at a later stage. If this is done, you will be told about it so that you can argue at the hearing in Court about the new Ground, as well as the Grounds set out in paragraph 3, if you want to.</w:t>
      </w:r>
      <w:r w:rsidR="00ED0121">
        <w:rPr>
          <w:rFonts w:ascii="Arial" w:hAnsi="Arial" w:cs="Arial"/>
        </w:rPr>
        <w:br/>
      </w:r>
    </w:p>
    <w:p w14:paraId="31945024" w14:textId="32F41DA6" w:rsidR="006E6DA5" w:rsidRPr="00ED0121" w:rsidRDefault="006E6DA5" w:rsidP="00ED0121">
      <w:pPr>
        <w:pStyle w:val="ListParagraph"/>
        <w:numPr>
          <w:ilvl w:val="0"/>
          <w:numId w:val="6"/>
        </w:numPr>
        <w:rPr>
          <w:rFonts w:ascii="Arial" w:hAnsi="Arial" w:cs="Arial"/>
        </w:rPr>
      </w:pPr>
      <w:r w:rsidRPr="00ED0121">
        <w:rPr>
          <w:rFonts w:ascii="Arial" w:hAnsi="Arial" w:cs="Arial"/>
        </w:rPr>
        <w:t xml:space="preserve">Particulars of each Ground are as follows: </w:t>
      </w:r>
      <w:r w:rsidR="009866DC" w:rsidRPr="00ED0121">
        <w:rPr>
          <w:rFonts w:ascii="Arial" w:hAnsi="Arial" w:cs="Arial"/>
        </w:rPr>
        <w:t>………………………………………………………………………………………………………………………………………………………………………………………………………………………………………………………………………………………………………………………………………………………………………………………………………………………………………………………………………………………</w:t>
      </w:r>
      <w:r w:rsidR="00B33995">
        <w:rPr>
          <w:rFonts w:ascii="Arial" w:hAnsi="Arial" w:cs="Arial"/>
        </w:rPr>
        <w:t>………...</w:t>
      </w:r>
      <w:r w:rsidRPr="00ED0121">
        <w:rPr>
          <w:rFonts w:ascii="Arial" w:hAnsi="Arial" w:cs="Arial"/>
        </w:rPr>
        <w:lastRenderedPageBreak/>
        <w:t>[GIVE A FULL EXPLANATION OF WHY EACH GROUND IS BEING RELIED UPON]</w:t>
      </w:r>
      <w:r w:rsidR="00D4253F">
        <w:rPr>
          <w:rFonts w:ascii="Arial" w:hAnsi="Arial" w:cs="Arial"/>
        </w:rPr>
        <w:br/>
      </w:r>
    </w:p>
    <w:p w14:paraId="21D340E8" w14:textId="77777777" w:rsidR="006E6DA5" w:rsidRPr="002328DB" w:rsidRDefault="006E6DA5" w:rsidP="005C61AC">
      <w:pPr>
        <w:pStyle w:val="ListParagraph"/>
        <w:numPr>
          <w:ilvl w:val="0"/>
          <w:numId w:val="1"/>
        </w:numPr>
        <w:ind w:left="714" w:hanging="357"/>
        <w:contextualSpacing w:val="0"/>
        <w:rPr>
          <w:rFonts w:ascii="Arial" w:hAnsi="Arial" w:cs="Arial"/>
        </w:rPr>
      </w:pPr>
      <w:r w:rsidRPr="002328DB">
        <w:rPr>
          <w:rFonts w:ascii="Arial" w:hAnsi="Arial" w:cs="Arial"/>
        </w:rPr>
        <w:t>Before the Court will grant an order on any of the Grounds 1 to 8 or 12 to 16, it must be satisfied that it is reasonable to require you to leave. This means that, if one of these Grounds is set out in paragraph 3 of this Notice, you will be able to argue at the hearing in Court that it is not reasonable that you should have to leave, even if you accept that the Ground applies.</w:t>
      </w:r>
    </w:p>
    <w:p w14:paraId="406DD73A" w14:textId="38251B15" w:rsidR="006E6DA5" w:rsidRPr="002328DB" w:rsidRDefault="006E6DA5" w:rsidP="005C61AC">
      <w:pPr>
        <w:pStyle w:val="ListParagraph"/>
        <w:numPr>
          <w:ilvl w:val="0"/>
          <w:numId w:val="1"/>
        </w:numPr>
        <w:ind w:left="714" w:hanging="357"/>
        <w:contextualSpacing w:val="0"/>
        <w:rPr>
          <w:rFonts w:ascii="Arial" w:hAnsi="Arial" w:cs="Arial"/>
        </w:rPr>
      </w:pPr>
      <w:r w:rsidRPr="002328DB">
        <w:rPr>
          <w:rFonts w:ascii="Arial" w:hAnsi="Arial" w:cs="Arial"/>
        </w:rPr>
        <w:t xml:space="preserve">Before </w:t>
      </w:r>
      <w:r w:rsidR="00A60865" w:rsidRPr="002328DB">
        <w:rPr>
          <w:rFonts w:ascii="Arial" w:hAnsi="Arial" w:cs="Arial"/>
        </w:rPr>
        <w:t>the</w:t>
      </w:r>
      <w:r w:rsidRPr="002328DB">
        <w:rPr>
          <w:rFonts w:ascii="Arial" w:hAnsi="Arial" w:cs="Arial"/>
        </w:rPr>
        <w:t xml:space="preserve"> Court grants an order on any of the Grounds 9 to 16, it must be satisfied that there will be suitable alternative accommodation for you when you </w:t>
      </w:r>
      <w:proofErr w:type="gramStart"/>
      <w:r w:rsidRPr="002328DB">
        <w:rPr>
          <w:rFonts w:ascii="Arial" w:hAnsi="Arial" w:cs="Arial"/>
        </w:rPr>
        <w:t>have to</w:t>
      </w:r>
      <w:proofErr w:type="gramEnd"/>
      <w:r w:rsidRPr="002328DB">
        <w:rPr>
          <w:rFonts w:ascii="Arial" w:hAnsi="Arial" w:cs="Arial"/>
        </w:rPr>
        <w:t xml:space="preserve">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 There is no requirement for suitable alternative accommodation where Grounds 1 to 8 apply.</w:t>
      </w:r>
    </w:p>
    <w:p w14:paraId="50E6A8D5" w14:textId="77777777" w:rsidR="006E6DA5" w:rsidRPr="002328DB" w:rsidRDefault="006E6DA5" w:rsidP="005C61AC">
      <w:pPr>
        <w:pStyle w:val="ListParagraph"/>
        <w:numPr>
          <w:ilvl w:val="0"/>
          <w:numId w:val="1"/>
        </w:numPr>
        <w:ind w:left="714" w:hanging="357"/>
        <w:contextualSpacing w:val="0"/>
        <w:rPr>
          <w:rFonts w:ascii="Arial" w:hAnsi="Arial" w:cs="Arial"/>
        </w:rPr>
      </w:pPr>
      <w:r w:rsidRPr="002328DB">
        <w:rPr>
          <w:rFonts w:ascii="Arial" w:hAnsi="Arial" w:cs="Arial"/>
        </w:rPr>
        <w:t xml:space="preserve">If your landlord is not a local authority, and the local authority gives a certificate that it will provide you with suitable accommodation, the Court </w:t>
      </w:r>
      <w:proofErr w:type="gramStart"/>
      <w:r w:rsidRPr="002328DB">
        <w:rPr>
          <w:rFonts w:ascii="Arial" w:hAnsi="Arial" w:cs="Arial"/>
        </w:rPr>
        <w:t>has to</w:t>
      </w:r>
      <w:proofErr w:type="gramEnd"/>
      <w:r w:rsidRPr="002328DB">
        <w:rPr>
          <w:rFonts w:ascii="Arial" w:hAnsi="Arial" w:cs="Arial"/>
        </w:rPr>
        <w:t xml:space="preserve"> accept the certificate.</w:t>
      </w:r>
    </w:p>
    <w:p w14:paraId="3BE7C846" w14:textId="028CD750" w:rsidR="006E6DA5" w:rsidRPr="002328DB" w:rsidRDefault="006E6DA5" w:rsidP="005C61AC">
      <w:pPr>
        <w:pStyle w:val="ListParagraph"/>
        <w:numPr>
          <w:ilvl w:val="0"/>
          <w:numId w:val="1"/>
        </w:numPr>
        <w:ind w:left="714" w:hanging="357"/>
        <w:contextualSpacing w:val="0"/>
        <w:rPr>
          <w:rFonts w:ascii="Arial" w:hAnsi="Arial" w:cs="Arial"/>
        </w:rPr>
      </w:pPr>
      <w:r w:rsidRPr="002328DB">
        <w:rPr>
          <w:rFonts w:ascii="Arial" w:hAnsi="Arial" w:cs="Arial"/>
        </w:rPr>
        <w:t xml:space="preserve">One of the requirements of Ground 10A is that the landlord must have approval for the redevelopment scheme from the Secretary of State (or, in the case of a </w:t>
      </w:r>
      <w:r w:rsidR="009866DC" w:rsidRPr="002328DB">
        <w:rPr>
          <w:rFonts w:ascii="Arial" w:hAnsi="Arial" w:cs="Arial"/>
        </w:rPr>
        <w:t>landlord of a property in England which is a private registered provider of social housing, from the Regulator of Social Housing</w:t>
      </w:r>
      <w:r w:rsidRPr="002328DB">
        <w:rPr>
          <w:rFonts w:ascii="Arial" w:hAnsi="Arial" w:cs="Arial"/>
        </w:rPr>
        <w:t>). The landlord must have consulted all secure tenants affected by the proposed redevelopment scheme.</w:t>
      </w:r>
    </w:p>
    <w:p w14:paraId="38F065D5" w14:textId="4D1646F2" w:rsidR="007B7AD7" w:rsidRPr="002D72D0" w:rsidRDefault="007B7AD7" w:rsidP="00B45146">
      <w:pPr>
        <w:pStyle w:val="ListParagraph"/>
        <w:numPr>
          <w:ilvl w:val="0"/>
          <w:numId w:val="6"/>
        </w:numPr>
        <w:rPr>
          <w:rFonts w:ascii="Arial" w:hAnsi="Arial" w:cs="Arial"/>
          <w:caps/>
        </w:rPr>
      </w:pPr>
      <w:r w:rsidRPr="002D72D0">
        <w:rPr>
          <w:rFonts w:ascii="Arial" w:hAnsi="Arial" w:cs="Arial"/>
          <w:caps/>
          <w:color w:val="000000"/>
          <w:shd w:val="clear" w:color="auto" w:fill="FFFFFF"/>
        </w:rPr>
        <w:t>Cross out this paragraph if possession </w:t>
      </w:r>
      <w:r w:rsidRPr="002D72D0">
        <w:rPr>
          <w:rStyle w:val="Emphasis"/>
          <w:rFonts w:ascii="Arial" w:hAnsi="Arial" w:cs="Arial"/>
          <w:caps/>
          <w:color w:val="000000"/>
          <w:bdr w:val="none" w:sz="0" w:space="0" w:color="auto" w:frame="1"/>
          <w:shd w:val="clear" w:color="auto" w:fill="FFFFFF"/>
        </w:rPr>
        <w:t>is </w:t>
      </w:r>
      <w:r w:rsidRPr="002D72D0">
        <w:rPr>
          <w:rFonts w:ascii="Arial" w:hAnsi="Arial" w:cs="Arial"/>
          <w:caps/>
          <w:color w:val="000000"/>
          <w:shd w:val="clear" w:color="auto" w:fill="FFFFFF"/>
        </w:rPr>
        <w:t>being sought on Ground 2 of </w:t>
      </w:r>
      <w:r w:rsidRPr="002D72D0">
        <w:rPr>
          <w:rFonts w:ascii="Arial" w:hAnsi="Arial" w:cs="Arial"/>
          <w:caps/>
          <w:bdr w:val="none" w:sz="0" w:space="0" w:color="auto" w:frame="1"/>
          <w:shd w:val="clear" w:color="auto" w:fill="FFFFFF"/>
        </w:rPr>
        <w:t>Schedule 2</w:t>
      </w:r>
      <w:r w:rsidRPr="002D72D0">
        <w:rPr>
          <w:rFonts w:ascii="Arial" w:hAnsi="Arial" w:cs="Arial"/>
          <w:caps/>
          <w:color w:val="000000"/>
          <w:shd w:val="clear" w:color="auto" w:fill="FFFFFF"/>
        </w:rPr>
        <w:t> to the Housing Act 1985 (whether or not possession is also sought on another Ground)</w:t>
      </w:r>
    </w:p>
    <w:p w14:paraId="2BF0488B" w14:textId="77777777" w:rsidR="00C83F7B" w:rsidRDefault="00C83F7B" w:rsidP="007B7AD7">
      <w:pPr>
        <w:pStyle w:val="ListParagraph"/>
        <w:ind w:left="360"/>
        <w:rPr>
          <w:rFonts w:ascii="Arial" w:hAnsi="Arial" w:cs="Arial"/>
        </w:rPr>
      </w:pPr>
    </w:p>
    <w:p w14:paraId="172ED46A" w14:textId="7875D5EC" w:rsidR="002919B1" w:rsidRDefault="00F82281" w:rsidP="002919B1">
      <w:pPr>
        <w:pStyle w:val="ListParagraph"/>
        <w:ind w:left="357"/>
        <w:contextualSpacing w:val="0"/>
        <w:rPr>
          <w:rFonts w:ascii="Arial" w:hAnsi="Arial" w:cs="Arial"/>
        </w:rPr>
      </w:pPr>
      <w:r w:rsidRPr="00F82281">
        <w:rPr>
          <w:rFonts w:ascii="Arial" w:hAnsi="Arial" w:cs="Arial"/>
          <w:b/>
          <w:bCs/>
        </w:rPr>
        <w:t xml:space="preserve">The </w:t>
      </w:r>
      <w:r>
        <w:rPr>
          <w:rFonts w:ascii="Arial" w:hAnsi="Arial" w:cs="Arial"/>
          <w:b/>
          <w:bCs/>
        </w:rPr>
        <w:t>C</w:t>
      </w:r>
      <w:r w:rsidR="006E6DA5" w:rsidRPr="00F82281">
        <w:rPr>
          <w:rFonts w:ascii="Arial" w:hAnsi="Arial" w:cs="Arial"/>
          <w:b/>
          <w:bCs/>
        </w:rPr>
        <w:t>ourt proceedings for possession of dwelling house will not be begun until after</w:t>
      </w:r>
      <w:r w:rsidR="0047550C">
        <w:rPr>
          <w:rFonts w:ascii="Arial" w:hAnsi="Arial" w:cs="Arial"/>
        </w:rPr>
        <w:t xml:space="preserve"> </w:t>
      </w:r>
      <w:r w:rsidR="0047550C">
        <w:rPr>
          <w:rFonts w:ascii="Arial" w:hAnsi="Arial" w:cs="Arial"/>
        </w:rPr>
        <w:br/>
      </w:r>
      <w:r w:rsidR="0047550C">
        <w:rPr>
          <w:rFonts w:ascii="Arial" w:hAnsi="Arial" w:cs="Arial"/>
        </w:rPr>
        <w:br/>
      </w:r>
      <w:r w:rsidR="00D21E80" w:rsidRPr="00B45146">
        <w:rPr>
          <w:rFonts w:ascii="Arial" w:hAnsi="Arial" w:cs="Arial"/>
        </w:rPr>
        <w:t>…………………………………………………………………………………………………………………</w:t>
      </w:r>
      <w:r w:rsidR="00B33995">
        <w:rPr>
          <w:rFonts w:ascii="Arial" w:hAnsi="Arial" w:cs="Arial"/>
        </w:rPr>
        <w:t xml:space="preserve"> </w:t>
      </w:r>
    </w:p>
    <w:p w14:paraId="45FAF78D" w14:textId="798FA80C" w:rsidR="006E6DA5" w:rsidRDefault="006E6DA5" w:rsidP="002919B1">
      <w:pPr>
        <w:pStyle w:val="ListParagraph"/>
        <w:ind w:left="357"/>
        <w:contextualSpacing w:val="0"/>
        <w:rPr>
          <w:rFonts w:ascii="Arial" w:hAnsi="Arial" w:cs="Arial"/>
          <w:caps/>
        </w:rPr>
      </w:pPr>
      <w:r w:rsidRPr="00B45146">
        <w:rPr>
          <w:rFonts w:ascii="Arial" w:hAnsi="Arial" w:cs="Arial"/>
          <w:caps/>
        </w:rPr>
        <w:t>[</w:t>
      </w:r>
      <w:r w:rsidR="00D21E80" w:rsidRPr="00B45146">
        <w:rPr>
          <w:rFonts w:ascii="Arial" w:hAnsi="Arial" w:cs="Arial"/>
          <w:caps/>
        </w:rPr>
        <w:t>give the date after which Court proceedings can be brought</w:t>
      </w:r>
      <w:r w:rsidRPr="00B45146">
        <w:rPr>
          <w:rFonts w:ascii="Arial" w:hAnsi="Arial" w:cs="Arial"/>
          <w:caps/>
        </w:rPr>
        <w:t>]</w:t>
      </w:r>
    </w:p>
    <w:p w14:paraId="771C8DCF" w14:textId="0052B891" w:rsidR="00A65B53" w:rsidRDefault="006E6DA5" w:rsidP="005C61AC">
      <w:pPr>
        <w:pStyle w:val="ListParagraph"/>
        <w:numPr>
          <w:ilvl w:val="0"/>
          <w:numId w:val="5"/>
        </w:numPr>
        <w:ind w:left="714" w:hanging="357"/>
        <w:contextualSpacing w:val="0"/>
        <w:rPr>
          <w:rFonts w:ascii="Arial" w:hAnsi="Arial" w:cs="Arial"/>
        </w:rPr>
      </w:pPr>
      <w:r w:rsidRPr="002328DB">
        <w:rPr>
          <w:rFonts w:ascii="Arial" w:hAnsi="Arial" w:cs="Arial"/>
        </w:rPr>
        <w:t>Court proceedings cannot be begun until after this date, which cannot be earlier than</w:t>
      </w:r>
      <w:r w:rsidR="00015A76" w:rsidRPr="002328DB">
        <w:rPr>
          <w:rFonts w:ascii="Arial" w:hAnsi="Arial" w:cs="Arial"/>
        </w:rPr>
        <w:t xml:space="preserve"> </w:t>
      </w:r>
      <w:r w:rsidR="0093605B" w:rsidRPr="0093605B">
        <w:rPr>
          <w:rFonts w:ascii="Arial" w:hAnsi="Arial" w:cs="Arial"/>
        </w:rPr>
        <w:t>the relevant notice period from the date this Notice is served and also cannot be earlier than the date on which your tenancy or licence could be brought to an end by notice to quit given by the landlord on the same date as this Notice.</w:t>
      </w:r>
    </w:p>
    <w:p w14:paraId="47F7B90F" w14:textId="2E1CEA15" w:rsidR="006E6DA5" w:rsidRDefault="00A65B53">
      <w:pPr>
        <w:pStyle w:val="ListParagraph"/>
        <w:numPr>
          <w:ilvl w:val="0"/>
          <w:numId w:val="5"/>
        </w:numPr>
        <w:ind w:hanging="363"/>
        <w:contextualSpacing w:val="0"/>
        <w:rPr>
          <w:rFonts w:ascii="Arial" w:hAnsi="Arial" w:cs="Arial"/>
        </w:rPr>
      </w:pPr>
      <w:r>
        <w:rPr>
          <w:rFonts w:ascii="Arial" w:hAnsi="Arial" w:cs="Arial"/>
        </w:rPr>
        <w:t>The</w:t>
      </w:r>
      <w:r w:rsidR="00803764">
        <w:rPr>
          <w:rFonts w:ascii="Arial" w:hAnsi="Arial" w:cs="Arial"/>
        </w:rPr>
        <w:t xml:space="preserve"> rel</w:t>
      </w:r>
      <w:r w:rsidR="00EC7353">
        <w:rPr>
          <w:rFonts w:ascii="Arial" w:hAnsi="Arial" w:cs="Arial"/>
        </w:rPr>
        <w:t>evant notice period is</w:t>
      </w:r>
      <w:r w:rsidR="00B37333">
        <w:rPr>
          <w:rFonts w:ascii="Arial" w:hAnsi="Arial" w:cs="Arial"/>
        </w:rPr>
        <w:t>—</w:t>
      </w:r>
    </w:p>
    <w:p w14:paraId="05475AD3" w14:textId="77777777" w:rsidR="00034DF0" w:rsidRDefault="00654DF3" w:rsidP="008141AC">
      <w:pPr>
        <w:pStyle w:val="NLQN3"/>
        <w:spacing w:before="0" w:after="160"/>
        <w:ind w:left="1111"/>
        <w:rPr>
          <w:rFonts w:ascii="Arial" w:hAnsi="Arial" w:cs="Arial"/>
          <w:sz w:val="22"/>
          <w:szCs w:val="22"/>
        </w:rPr>
      </w:pPr>
      <w:r w:rsidRPr="00B37333">
        <w:rPr>
          <w:rFonts w:ascii="Arial" w:hAnsi="Arial" w:cs="Arial"/>
          <w:sz w:val="22"/>
          <w:szCs w:val="22"/>
        </w:rPr>
        <w:t>(a)</w:t>
      </w:r>
      <w:r w:rsidRPr="00B37333">
        <w:rPr>
          <w:rFonts w:ascii="Arial" w:hAnsi="Arial" w:cs="Arial"/>
          <w:sz w:val="22"/>
          <w:szCs w:val="22"/>
        </w:rPr>
        <w:tab/>
        <w:t>four weeks where any one or more of the following grounds is specified in the notice—</w:t>
      </w:r>
    </w:p>
    <w:p w14:paraId="6267601A" w14:textId="76FD7A3A" w:rsidR="00034DF0" w:rsidRDefault="00654DF3" w:rsidP="008141AC">
      <w:pPr>
        <w:pStyle w:val="NLQN3"/>
        <w:numPr>
          <w:ilvl w:val="1"/>
          <w:numId w:val="10"/>
        </w:numPr>
        <w:spacing w:before="0" w:after="160"/>
        <w:rPr>
          <w:rFonts w:ascii="Arial" w:hAnsi="Arial" w:cs="Arial"/>
          <w:sz w:val="22"/>
          <w:szCs w:val="22"/>
        </w:rPr>
      </w:pPr>
      <w:r w:rsidRPr="00B37333">
        <w:rPr>
          <w:rFonts w:ascii="Arial" w:hAnsi="Arial" w:cs="Arial"/>
          <w:sz w:val="22"/>
          <w:szCs w:val="22"/>
        </w:rPr>
        <w:t>Ground 1 in Schedule 2 to the Housing Act 1985 and at the time the notice is served at least six months’ rent is unpaid, or</w:t>
      </w:r>
    </w:p>
    <w:p w14:paraId="096E6535" w14:textId="12C68606" w:rsidR="00654DF3" w:rsidRPr="00B37333" w:rsidRDefault="00654DF3" w:rsidP="008141AC">
      <w:pPr>
        <w:pStyle w:val="NLQN4"/>
        <w:numPr>
          <w:ilvl w:val="1"/>
          <w:numId w:val="10"/>
        </w:numPr>
        <w:spacing w:before="0" w:after="160"/>
        <w:rPr>
          <w:rFonts w:ascii="Arial" w:hAnsi="Arial" w:cs="Arial"/>
          <w:sz w:val="22"/>
          <w:szCs w:val="22"/>
        </w:rPr>
      </w:pPr>
      <w:r w:rsidRPr="00B37333">
        <w:rPr>
          <w:rFonts w:ascii="Arial" w:hAnsi="Arial" w:cs="Arial"/>
          <w:sz w:val="22"/>
          <w:szCs w:val="22"/>
        </w:rPr>
        <w:t>Grounds 2ZA, 2A or 5 in Schedule 2 to that Act,</w:t>
      </w:r>
    </w:p>
    <w:p w14:paraId="6B2D55CD" w14:textId="77777777" w:rsidR="00654DF3" w:rsidRPr="00B37333" w:rsidRDefault="00654DF3" w:rsidP="008141AC">
      <w:pPr>
        <w:pStyle w:val="NLQT3"/>
        <w:spacing w:before="0" w:after="160"/>
        <w:ind w:left="1080"/>
        <w:rPr>
          <w:rFonts w:ascii="Arial" w:hAnsi="Arial" w:cs="Arial"/>
          <w:sz w:val="22"/>
          <w:szCs w:val="22"/>
        </w:rPr>
      </w:pPr>
      <w:r w:rsidRPr="00B37333">
        <w:rPr>
          <w:rFonts w:ascii="Arial" w:hAnsi="Arial" w:cs="Arial"/>
          <w:sz w:val="22"/>
          <w:szCs w:val="22"/>
        </w:rPr>
        <w:t>and no other ground is specified, and</w:t>
      </w:r>
    </w:p>
    <w:p w14:paraId="1CB1DEA6" w14:textId="1A94758C" w:rsidR="00522AA6" w:rsidRPr="00B37333" w:rsidRDefault="00654DF3" w:rsidP="008141AC">
      <w:pPr>
        <w:ind w:left="714"/>
        <w:rPr>
          <w:rFonts w:ascii="Arial" w:hAnsi="Arial" w:cs="Arial"/>
        </w:rPr>
      </w:pPr>
      <w:r w:rsidRPr="00B37333">
        <w:rPr>
          <w:rFonts w:ascii="Arial" w:hAnsi="Arial" w:cs="Arial"/>
        </w:rPr>
        <w:t>(b)</w:t>
      </w:r>
      <w:r w:rsidR="009823F3">
        <w:rPr>
          <w:rFonts w:ascii="Arial" w:hAnsi="Arial" w:cs="Arial"/>
        </w:rPr>
        <w:t xml:space="preserve"> </w:t>
      </w:r>
      <w:r w:rsidRPr="00B37333">
        <w:rPr>
          <w:rFonts w:ascii="Arial" w:hAnsi="Arial" w:cs="Arial"/>
        </w:rPr>
        <w:t>otherwise, six months.</w:t>
      </w:r>
    </w:p>
    <w:p w14:paraId="05835051" w14:textId="2191B29F" w:rsidR="006E6DA5" w:rsidRDefault="006E6DA5" w:rsidP="005C61AC">
      <w:pPr>
        <w:pStyle w:val="ListParagraph"/>
        <w:numPr>
          <w:ilvl w:val="0"/>
          <w:numId w:val="5"/>
        </w:numPr>
        <w:ind w:left="714" w:hanging="357"/>
        <w:contextualSpacing w:val="0"/>
        <w:rPr>
          <w:rFonts w:ascii="Arial" w:hAnsi="Arial" w:cs="Arial"/>
        </w:rPr>
      </w:pPr>
      <w:r w:rsidRPr="002328DB">
        <w:rPr>
          <w:rFonts w:ascii="Arial" w:hAnsi="Arial" w:cs="Arial"/>
        </w:rPr>
        <w:t>After th</w:t>
      </w:r>
      <w:r w:rsidR="007B2D43" w:rsidRPr="002328DB">
        <w:rPr>
          <w:rFonts w:ascii="Arial" w:hAnsi="Arial" w:cs="Arial"/>
        </w:rPr>
        <w:t>e</w:t>
      </w:r>
      <w:r w:rsidRPr="002328DB">
        <w:rPr>
          <w:rFonts w:ascii="Arial" w:hAnsi="Arial" w:cs="Arial"/>
        </w:rPr>
        <w:t xml:space="preserve"> date</w:t>
      </w:r>
      <w:r w:rsidR="007B2D43" w:rsidRPr="002328DB">
        <w:rPr>
          <w:rFonts w:ascii="Arial" w:hAnsi="Arial" w:cs="Arial"/>
        </w:rPr>
        <w:t xml:space="preserve"> in this paragraph</w:t>
      </w:r>
      <w:r w:rsidRPr="002328DB">
        <w:rPr>
          <w:rFonts w:ascii="Arial" w:hAnsi="Arial" w:cs="Arial"/>
        </w:rPr>
        <w:t xml:space="preserve">, Court proceedings may be begun at once or at any time during the following 12 months. Once the 12 months are up, this Notice will </w:t>
      </w:r>
      <w:proofErr w:type="gramStart"/>
      <w:r w:rsidRPr="002328DB">
        <w:rPr>
          <w:rFonts w:ascii="Arial" w:hAnsi="Arial" w:cs="Arial"/>
        </w:rPr>
        <w:t>lapse</w:t>
      </w:r>
      <w:proofErr w:type="gramEnd"/>
      <w:r w:rsidRPr="002328DB">
        <w:rPr>
          <w:rFonts w:ascii="Arial" w:hAnsi="Arial" w:cs="Arial"/>
        </w:rPr>
        <w:t xml:space="preserve"> and a new Notice must be served before possession can be sought.</w:t>
      </w:r>
    </w:p>
    <w:p w14:paraId="77A711F8" w14:textId="1C94379E" w:rsidR="00474504" w:rsidRPr="002D72D0" w:rsidRDefault="0085351F" w:rsidP="0085351F">
      <w:pPr>
        <w:pStyle w:val="ListParagraph"/>
        <w:numPr>
          <w:ilvl w:val="0"/>
          <w:numId w:val="11"/>
        </w:numPr>
        <w:rPr>
          <w:rFonts w:ascii="Arial" w:hAnsi="Arial" w:cs="Arial"/>
          <w:caps/>
        </w:rPr>
      </w:pPr>
      <w:r w:rsidRPr="002D72D0">
        <w:rPr>
          <w:rFonts w:ascii="Arial" w:hAnsi="Arial" w:cs="Arial"/>
          <w:caps/>
          <w:color w:val="000000"/>
          <w:shd w:val="clear" w:color="auto" w:fill="FFFFFF"/>
        </w:rPr>
        <w:t>Cross out this paragraph if possession </w:t>
      </w:r>
      <w:r w:rsidR="00320734" w:rsidRPr="002D72D0">
        <w:rPr>
          <w:rFonts w:ascii="Arial" w:hAnsi="Arial" w:cs="Arial"/>
          <w:i/>
          <w:iCs/>
          <w:caps/>
          <w:color w:val="000000"/>
          <w:shd w:val="clear" w:color="auto" w:fill="FFFFFF"/>
        </w:rPr>
        <w:t>not</w:t>
      </w:r>
      <w:r w:rsidRPr="002D72D0">
        <w:rPr>
          <w:rStyle w:val="Emphasis"/>
          <w:rFonts w:ascii="Arial" w:hAnsi="Arial" w:cs="Arial"/>
          <w:caps/>
          <w:color w:val="000000"/>
          <w:bdr w:val="none" w:sz="0" w:space="0" w:color="auto" w:frame="1"/>
          <w:shd w:val="clear" w:color="auto" w:fill="FFFFFF"/>
        </w:rPr>
        <w:t> </w:t>
      </w:r>
      <w:r w:rsidRPr="002D72D0">
        <w:rPr>
          <w:rFonts w:ascii="Arial" w:hAnsi="Arial" w:cs="Arial"/>
          <w:caps/>
          <w:color w:val="000000"/>
          <w:shd w:val="clear" w:color="auto" w:fill="FFFFFF"/>
        </w:rPr>
        <w:t>being sought on Ground 2 of </w:t>
      </w:r>
      <w:r w:rsidRPr="002D72D0">
        <w:rPr>
          <w:rFonts w:ascii="Arial" w:hAnsi="Arial" w:cs="Arial"/>
          <w:caps/>
          <w:bdr w:val="none" w:sz="0" w:space="0" w:color="auto" w:frame="1"/>
          <w:shd w:val="clear" w:color="auto" w:fill="FFFFFF"/>
        </w:rPr>
        <w:t>Schedule 2</w:t>
      </w:r>
      <w:r w:rsidRPr="002D72D0">
        <w:rPr>
          <w:rFonts w:ascii="Arial" w:hAnsi="Arial" w:cs="Arial"/>
          <w:caps/>
          <w:color w:val="000000"/>
          <w:shd w:val="clear" w:color="auto" w:fill="FFFFFF"/>
        </w:rPr>
        <w:t> to the Housing Act 1985</w:t>
      </w:r>
    </w:p>
    <w:p w14:paraId="7D265B45" w14:textId="77777777" w:rsidR="00594F12" w:rsidRPr="003A0CB4" w:rsidRDefault="00594F12" w:rsidP="00594F12">
      <w:pPr>
        <w:pStyle w:val="ListParagraph"/>
        <w:ind w:left="360"/>
        <w:rPr>
          <w:rFonts w:ascii="Arial" w:hAnsi="Arial" w:cs="Arial"/>
          <w:b/>
          <w:bCs/>
        </w:rPr>
      </w:pPr>
    </w:p>
    <w:p w14:paraId="65B32B57" w14:textId="7088C170" w:rsidR="00B12434" w:rsidRPr="00F82281" w:rsidRDefault="00B12434" w:rsidP="003A0CB4">
      <w:pPr>
        <w:pStyle w:val="ListParagraph"/>
        <w:ind w:left="360"/>
        <w:rPr>
          <w:rFonts w:ascii="Arial" w:hAnsi="Arial" w:cs="Arial"/>
          <w:b/>
          <w:bCs/>
          <w:color w:val="000000"/>
          <w:shd w:val="clear" w:color="auto" w:fill="FFFFFF"/>
        </w:rPr>
      </w:pPr>
      <w:r w:rsidRPr="00F82281">
        <w:rPr>
          <w:rFonts w:ascii="Arial" w:hAnsi="Arial" w:cs="Arial"/>
          <w:b/>
          <w:bCs/>
          <w:color w:val="000000"/>
          <w:shd w:val="clear" w:color="auto" w:fill="FFFFFF"/>
        </w:rPr>
        <w:t xml:space="preserve">Court proceedings for possession </w:t>
      </w:r>
      <w:r w:rsidR="00F82281">
        <w:rPr>
          <w:rFonts w:ascii="Arial" w:hAnsi="Arial" w:cs="Arial"/>
          <w:b/>
          <w:bCs/>
          <w:color w:val="000000"/>
          <w:shd w:val="clear" w:color="auto" w:fill="FFFFFF"/>
        </w:rPr>
        <w:t>o</w:t>
      </w:r>
      <w:r w:rsidRPr="00F82281">
        <w:rPr>
          <w:rFonts w:ascii="Arial" w:hAnsi="Arial" w:cs="Arial"/>
          <w:b/>
          <w:bCs/>
          <w:color w:val="000000"/>
          <w:shd w:val="clear" w:color="auto" w:fill="FFFFFF"/>
        </w:rPr>
        <w:t>f the dwelling-house can be begun immediately</w:t>
      </w:r>
    </w:p>
    <w:p w14:paraId="0204B12F" w14:textId="77777777" w:rsidR="00B12434" w:rsidRDefault="00B12434" w:rsidP="003A0CB4">
      <w:pPr>
        <w:pStyle w:val="ListParagraph"/>
        <w:ind w:left="360"/>
        <w:rPr>
          <w:rFonts w:ascii="Arial" w:hAnsi="Arial" w:cs="Arial"/>
          <w:color w:val="000000"/>
          <w:shd w:val="clear" w:color="auto" w:fill="FFFFFF"/>
        </w:rPr>
      </w:pPr>
    </w:p>
    <w:p w14:paraId="5160B3FA" w14:textId="0509D814" w:rsidR="003A0CB4" w:rsidRDefault="003A0CB4" w:rsidP="003A0CB4">
      <w:pPr>
        <w:pStyle w:val="ListParagraph"/>
        <w:ind w:left="360"/>
        <w:rPr>
          <w:rFonts w:ascii="Arial" w:hAnsi="Arial" w:cs="Arial"/>
          <w:color w:val="000000"/>
          <w:shd w:val="clear" w:color="auto" w:fill="FFFFFF"/>
        </w:rPr>
      </w:pPr>
      <w:r w:rsidRPr="003A0CB4">
        <w:rPr>
          <w:rFonts w:ascii="Arial" w:hAnsi="Arial" w:cs="Arial"/>
          <w:color w:val="000000"/>
          <w:shd w:val="clear" w:color="auto" w:fill="FFFFFF"/>
        </w:rPr>
        <w:lastRenderedPageBreak/>
        <w:t>The date by which the tenant is to give up possession of the dwelling-house is</w:t>
      </w:r>
    </w:p>
    <w:p w14:paraId="64B3C0C5" w14:textId="77777777" w:rsidR="00594F12" w:rsidRDefault="00594F12" w:rsidP="003A0CB4">
      <w:pPr>
        <w:pStyle w:val="ListParagraph"/>
        <w:ind w:left="360"/>
        <w:rPr>
          <w:rFonts w:ascii="Arial" w:hAnsi="Arial" w:cs="Arial"/>
          <w:color w:val="000000"/>
          <w:shd w:val="clear" w:color="auto" w:fill="FFFFFF"/>
        </w:rPr>
      </w:pPr>
    </w:p>
    <w:p w14:paraId="7D7FD827" w14:textId="5EF74518" w:rsidR="003A0CB4" w:rsidRDefault="003A0CB4" w:rsidP="003A0CB4">
      <w:pPr>
        <w:pStyle w:val="ListParagraph"/>
        <w:ind w:left="357"/>
        <w:contextualSpacing w:val="0"/>
        <w:rPr>
          <w:rFonts w:ascii="Arial" w:hAnsi="Arial" w:cs="Arial"/>
        </w:rPr>
      </w:pPr>
      <w:r w:rsidRPr="00B45146">
        <w:rPr>
          <w:rFonts w:ascii="Arial" w:hAnsi="Arial" w:cs="Arial"/>
        </w:rPr>
        <w:t>…………………………………………………………………………………………………………………</w:t>
      </w:r>
      <w:r>
        <w:rPr>
          <w:rFonts w:ascii="Arial" w:hAnsi="Arial" w:cs="Arial"/>
        </w:rPr>
        <w:t xml:space="preserve"> </w:t>
      </w:r>
    </w:p>
    <w:p w14:paraId="4F228967" w14:textId="1F6ADFEB" w:rsidR="00594F12" w:rsidRDefault="00594F12" w:rsidP="003A0CB4">
      <w:pPr>
        <w:pStyle w:val="ListParagraph"/>
        <w:ind w:left="357"/>
        <w:contextualSpacing w:val="0"/>
        <w:rPr>
          <w:rFonts w:ascii="Arial" w:hAnsi="Arial" w:cs="Arial"/>
        </w:rPr>
      </w:pPr>
      <w:r>
        <w:rPr>
          <w:rFonts w:ascii="Arial" w:hAnsi="Arial" w:cs="Arial"/>
        </w:rPr>
        <w:t>[GIVE THE DATE BY WHICH THE TENANT IS TO GIVE UP POSSESSON OF THE DWELLING-HOUSE]</w:t>
      </w:r>
    </w:p>
    <w:p w14:paraId="52C80042" w14:textId="66557001" w:rsidR="00EC1BCC" w:rsidRPr="00F63716" w:rsidRDefault="00EC1BCC" w:rsidP="002C7257">
      <w:pPr>
        <w:pStyle w:val="ListParagraph"/>
        <w:numPr>
          <w:ilvl w:val="0"/>
          <w:numId w:val="5"/>
        </w:numPr>
        <w:ind w:left="714" w:hanging="357"/>
        <w:contextualSpacing w:val="0"/>
        <w:rPr>
          <w:rFonts w:ascii="Arial" w:hAnsi="Arial" w:cs="Arial"/>
        </w:rPr>
      </w:pPr>
      <w:r w:rsidRPr="00F63716">
        <w:rPr>
          <w:rFonts w:ascii="Arial" w:hAnsi="Arial" w:cs="Arial"/>
        </w:rPr>
        <w:t xml:space="preserve">Court proceedings may be begun at once or at any time during the following </w:t>
      </w:r>
      <w:r w:rsidR="00F63716" w:rsidRPr="00F63716">
        <w:rPr>
          <w:rFonts w:ascii="Arial" w:hAnsi="Arial" w:cs="Arial"/>
        </w:rPr>
        <w:t xml:space="preserve">twelve </w:t>
      </w:r>
      <w:r w:rsidRPr="00F63716">
        <w:rPr>
          <w:rFonts w:ascii="Arial" w:hAnsi="Arial" w:cs="Arial"/>
        </w:rPr>
        <w:t xml:space="preserve">months. Once the </w:t>
      </w:r>
      <w:r w:rsidR="00F63716" w:rsidRPr="00F63716">
        <w:rPr>
          <w:rFonts w:ascii="Arial" w:hAnsi="Arial" w:cs="Arial"/>
        </w:rPr>
        <w:t xml:space="preserve">twelve </w:t>
      </w:r>
      <w:r w:rsidRPr="00F63716">
        <w:rPr>
          <w:rFonts w:ascii="Arial" w:hAnsi="Arial" w:cs="Arial"/>
        </w:rPr>
        <w:t>months are</w:t>
      </w:r>
      <w:r w:rsidR="00F63716" w:rsidRPr="00F63716">
        <w:rPr>
          <w:rFonts w:ascii="Arial" w:hAnsi="Arial" w:cs="Arial"/>
        </w:rPr>
        <w:t xml:space="preserve"> </w:t>
      </w:r>
      <w:r w:rsidRPr="00F63716">
        <w:rPr>
          <w:rFonts w:ascii="Arial" w:hAnsi="Arial" w:cs="Arial"/>
        </w:rPr>
        <w:t xml:space="preserve">up this Notice will </w:t>
      </w:r>
      <w:proofErr w:type="gramStart"/>
      <w:r w:rsidRPr="00F63716">
        <w:rPr>
          <w:rFonts w:ascii="Arial" w:hAnsi="Arial" w:cs="Arial"/>
        </w:rPr>
        <w:t>lapse</w:t>
      </w:r>
      <w:proofErr w:type="gramEnd"/>
      <w:r w:rsidRPr="00F63716">
        <w:rPr>
          <w:rFonts w:ascii="Arial" w:hAnsi="Arial" w:cs="Arial"/>
        </w:rPr>
        <w:t xml:space="preserve"> and a new </w:t>
      </w:r>
      <w:r w:rsidR="00F63716" w:rsidRPr="00F63716">
        <w:rPr>
          <w:rFonts w:ascii="Arial" w:hAnsi="Arial" w:cs="Arial"/>
        </w:rPr>
        <w:t>n</w:t>
      </w:r>
      <w:r w:rsidRPr="00F63716">
        <w:rPr>
          <w:rFonts w:ascii="Arial" w:hAnsi="Arial" w:cs="Arial"/>
        </w:rPr>
        <w:t>otice must be served before possession can be sought.</w:t>
      </w:r>
    </w:p>
    <w:p w14:paraId="6D7E4145" w14:textId="5B1E15A1" w:rsidR="00FC5618" w:rsidRPr="00296FC3" w:rsidRDefault="00EC1BCC" w:rsidP="00074EA9">
      <w:pPr>
        <w:pStyle w:val="ListParagraph"/>
        <w:numPr>
          <w:ilvl w:val="0"/>
          <w:numId w:val="5"/>
        </w:numPr>
        <w:rPr>
          <w:rFonts w:ascii="Arial" w:hAnsi="Arial" w:cs="Arial"/>
        </w:rPr>
      </w:pPr>
      <w:r w:rsidRPr="00296FC3">
        <w:rPr>
          <w:rFonts w:ascii="Arial" w:hAnsi="Arial" w:cs="Arial"/>
        </w:rPr>
        <w:t>Possession of your dwelling</w:t>
      </w:r>
      <w:r w:rsidR="00F63716" w:rsidRPr="00296FC3">
        <w:rPr>
          <w:rFonts w:ascii="Arial" w:hAnsi="Arial" w:cs="Arial"/>
        </w:rPr>
        <w:t>-</w:t>
      </w:r>
      <w:r w:rsidRPr="00296FC3">
        <w:rPr>
          <w:rFonts w:ascii="Arial" w:hAnsi="Arial" w:cs="Arial"/>
        </w:rPr>
        <w:t>house cannot be obtained until after this date, which cannot be earlier than the date</w:t>
      </w:r>
      <w:r w:rsidR="00F63716" w:rsidRPr="00296FC3">
        <w:rPr>
          <w:rFonts w:ascii="Arial" w:hAnsi="Arial" w:cs="Arial"/>
        </w:rPr>
        <w:t xml:space="preserve"> </w:t>
      </w:r>
      <w:r w:rsidRPr="00296FC3">
        <w:rPr>
          <w:rFonts w:ascii="Arial" w:hAnsi="Arial" w:cs="Arial"/>
        </w:rPr>
        <w:t xml:space="preserve">when your tenancy or licence could have been </w:t>
      </w:r>
      <w:proofErr w:type="gramStart"/>
      <w:r w:rsidRPr="00296FC3">
        <w:rPr>
          <w:rFonts w:ascii="Arial" w:hAnsi="Arial" w:cs="Arial"/>
        </w:rPr>
        <w:t>brought to an end</w:t>
      </w:r>
      <w:proofErr w:type="gramEnd"/>
      <w:r w:rsidRPr="00296FC3">
        <w:rPr>
          <w:rFonts w:ascii="Arial" w:hAnsi="Arial" w:cs="Arial"/>
        </w:rPr>
        <w:t>. This means that if you have a weekly or fortnightly</w:t>
      </w:r>
      <w:r w:rsidR="00296FC3" w:rsidRPr="00296FC3">
        <w:rPr>
          <w:rFonts w:ascii="Arial" w:hAnsi="Arial" w:cs="Arial"/>
        </w:rPr>
        <w:t xml:space="preserve"> </w:t>
      </w:r>
      <w:r w:rsidRPr="00296FC3">
        <w:rPr>
          <w:rFonts w:ascii="Arial" w:hAnsi="Arial" w:cs="Arial"/>
        </w:rPr>
        <w:t xml:space="preserve">tenancy, there should be at least four weeks between the date </w:t>
      </w:r>
      <w:r w:rsidR="006A12D8">
        <w:rPr>
          <w:rFonts w:ascii="Arial" w:hAnsi="Arial" w:cs="Arial"/>
        </w:rPr>
        <w:t xml:space="preserve">this Notice is </w:t>
      </w:r>
      <w:proofErr w:type="gramStart"/>
      <w:r w:rsidR="006A12D8">
        <w:rPr>
          <w:rFonts w:ascii="Arial" w:hAnsi="Arial" w:cs="Arial"/>
        </w:rPr>
        <w:t>given</w:t>
      </w:r>
      <w:proofErr w:type="gramEnd"/>
      <w:r w:rsidR="006A12D8">
        <w:rPr>
          <w:rFonts w:ascii="Arial" w:hAnsi="Arial" w:cs="Arial"/>
        </w:rPr>
        <w:t xml:space="preserve"> </w:t>
      </w:r>
      <w:r w:rsidRPr="00296FC3">
        <w:rPr>
          <w:rFonts w:ascii="Arial" w:hAnsi="Arial" w:cs="Arial"/>
        </w:rPr>
        <w:t>and the date possession is ordered.</w:t>
      </w:r>
    </w:p>
    <w:p w14:paraId="19ACDB11" w14:textId="77777777" w:rsidR="006E6DA5" w:rsidRPr="002328DB" w:rsidRDefault="006E6DA5" w:rsidP="006E6DA5">
      <w:pPr>
        <w:rPr>
          <w:rFonts w:ascii="Arial" w:hAnsi="Arial" w:cs="Arial"/>
        </w:rPr>
      </w:pPr>
      <w:r w:rsidRPr="002328DB">
        <w:rPr>
          <w:rFonts w:ascii="Arial" w:hAnsi="Arial" w:cs="Arial"/>
        </w:rPr>
        <w:t>Signed...................................................</w:t>
      </w:r>
    </w:p>
    <w:p w14:paraId="175CD207" w14:textId="77777777" w:rsidR="006E6DA5" w:rsidRPr="002328DB" w:rsidRDefault="006E6DA5" w:rsidP="006E6DA5">
      <w:pPr>
        <w:rPr>
          <w:rFonts w:ascii="Arial" w:hAnsi="Arial" w:cs="Arial"/>
        </w:rPr>
      </w:pPr>
      <w:r w:rsidRPr="002328DB">
        <w:rPr>
          <w:rFonts w:ascii="Arial" w:hAnsi="Arial" w:cs="Arial"/>
        </w:rPr>
        <w:t>On behalf of............................................</w:t>
      </w:r>
    </w:p>
    <w:p w14:paraId="5EF20885" w14:textId="77777777" w:rsidR="006E6DA5" w:rsidRPr="002328DB" w:rsidRDefault="006E6DA5" w:rsidP="006E6DA5">
      <w:pPr>
        <w:rPr>
          <w:rFonts w:ascii="Arial" w:hAnsi="Arial" w:cs="Arial"/>
        </w:rPr>
      </w:pPr>
      <w:r w:rsidRPr="002328DB">
        <w:rPr>
          <w:rFonts w:ascii="Arial" w:hAnsi="Arial" w:cs="Arial"/>
        </w:rPr>
        <w:t>Address..................................................</w:t>
      </w:r>
    </w:p>
    <w:p w14:paraId="063DB614" w14:textId="77777777" w:rsidR="006E6DA5" w:rsidRPr="002328DB" w:rsidRDefault="006E6DA5" w:rsidP="006E6DA5">
      <w:pPr>
        <w:rPr>
          <w:rFonts w:ascii="Arial" w:hAnsi="Arial" w:cs="Arial"/>
        </w:rPr>
      </w:pPr>
      <w:r w:rsidRPr="002328DB">
        <w:rPr>
          <w:rFonts w:ascii="Arial" w:hAnsi="Arial" w:cs="Arial"/>
        </w:rPr>
        <w:t>Tel No....................................................</w:t>
      </w:r>
    </w:p>
    <w:p w14:paraId="087ED5FD" w14:textId="77777777" w:rsidR="006E6DA5" w:rsidRPr="002328DB" w:rsidRDefault="006E6DA5" w:rsidP="006E6DA5">
      <w:pPr>
        <w:rPr>
          <w:rFonts w:ascii="Arial" w:hAnsi="Arial" w:cs="Arial"/>
        </w:rPr>
      </w:pPr>
      <w:r w:rsidRPr="002328DB">
        <w:rPr>
          <w:rFonts w:ascii="Arial" w:hAnsi="Arial" w:cs="Arial"/>
        </w:rPr>
        <w:t>Date......................................................</w:t>
      </w:r>
    </w:p>
    <w:sectPr w:rsidR="006E6DA5" w:rsidRPr="002328DB" w:rsidSect="002328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D35"/>
    <w:multiLevelType w:val="hybridMultilevel"/>
    <w:tmpl w:val="E452D1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266CD"/>
    <w:multiLevelType w:val="hybridMultilevel"/>
    <w:tmpl w:val="ABC6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71544"/>
    <w:multiLevelType w:val="hybridMultilevel"/>
    <w:tmpl w:val="2CA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07FA7"/>
    <w:multiLevelType w:val="hybridMultilevel"/>
    <w:tmpl w:val="1518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71923"/>
    <w:multiLevelType w:val="hybridMultilevel"/>
    <w:tmpl w:val="FDA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E299E"/>
    <w:multiLevelType w:val="hybridMultilevel"/>
    <w:tmpl w:val="A6AA4A2C"/>
    <w:lvl w:ilvl="0" w:tplc="07F4949E">
      <w:start w:val="1"/>
      <w:numFmt w:val="lowerRoman"/>
      <w:lvlText w:val="(%1)"/>
      <w:lvlJc w:val="left"/>
      <w:pPr>
        <w:ind w:left="360" w:hanging="360"/>
      </w:pPr>
      <w:rPr>
        <w:rFonts w:hint="default"/>
      </w:rPr>
    </w:lvl>
    <w:lvl w:ilvl="1" w:tplc="07F494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7" w15:restartNumberingAfterBreak="0">
    <w:nsid w:val="64793EB9"/>
    <w:multiLevelType w:val="hybridMultilevel"/>
    <w:tmpl w:val="1EE23F02"/>
    <w:lvl w:ilvl="0" w:tplc="2262768E">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A52D00"/>
    <w:multiLevelType w:val="hybridMultilevel"/>
    <w:tmpl w:val="41E8AD82"/>
    <w:lvl w:ilvl="0" w:tplc="07F4949E">
      <w:start w:val="1"/>
      <w:numFmt w:val="lowerRoman"/>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E4F39"/>
    <w:multiLevelType w:val="hybridMultilevel"/>
    <w:tmpl w:val="EA8C7D44"/>
    <w:lvl w:ilvl="0" w:tplc="0809000F">
      <w:start w:val="1"/>
      <w:numFmt w:val="decimal"/>
      <w:lvlText w:val="%1."/>
      <w:lvlJc w:val="left"/>
      <w:pPr>
        <w:ind w:left="360" w:hanging="360"/>
      </w:pPr>
      <w:rPr>
        <w:rFonts w:hint="default"/>
      </w:rPr>
    </w:lvl>
    <w:lvl w:ilvl="1" w:tplc="376447A0">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C64737"/>
    <w:multiLevelType w:val="hybridMultilevel"/>
    <w:tmpl w:val="B664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1"/>
  </w:num>
  <w:num w:numId="6">
    <w:abstractNumId w:val="9"/>
  </w:num>
  <w:num w:numId="7">
    <w:abstractNumId w:val="0"/>
  </w:num>
  <w:num w:numId="8">
    <w:abstractNumId w:val="6"/>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A5"/>
    <w:rsid w:val="00015A76"/>
    <w:rsid w:val="00034DF0"/>
    <w:rsid w:val="000375F4"/>
    <w:rsid w:val="000470EA"/>
    <w:rsid w:val="00051787"/>
    <w:rsid w:val="0007482C"/>
    <w:rsid w:val="000902B0"/>
    <w:rsid w:val="000B39CA"/>
    <w:rsid w:val="00130F15"/>
    <w:rsid w:val="00143A2A"/>
    <w:rsid w:val="001465AB"/>
    <w:rsid w:val="00165180"/>
    <w:rsid w:val="001F225F"/>
    <w:rsid w:val="00205257"/>
    <w:rsid w:val="00212982"/>
    <w:rsid w:val="002328DB"/>
    <w:rsid w:val="002645CA"/>
    <w:rsid w:val="002919B1"/>
    <w:rsid w:val="00291C38"/>
    <w:rsid w:val="00296FC3"/>
    <w:rsid w:val="002C15A8"/>
    <w:rsid w:val="002C7257"/>
    <w:rsid w:val="002D72D0"/>
    <w:rsid w:val="00320734"/>
    <w:rsid w:val="0035775B"/>
    <w:rsid w:val="00367486"/>
    <w:rsid w:val="003A0CB4"/>
    <w:rsid w:val="003B52FE"/>
    <w:rsid w:val="00474504"/>
    <w:rsid w:val="0047550C"/>
    <w:rsid w:val="004924E9"/>
    <w:rsid w:val="00506714"/>
    <w:rsid w:val="00522AA6"/>
    <w:rsid w:val="0056693F"/>
    <w:rsid w:val="00594394"/>
    <w:rsid w:val="00594F12"/>
    <w:rsid w:val="005C61AC"/>
    <w:rsid w:val="005D2CAD"/>
    <w:rsid w:val="00614C62"/>
    <w:rsid w:val="00640314"/>
    <w:rsid w:val="00654DF3"/>
    <w:rsid w:val="006577A4"/>
    <w:rsid w:val="006A12D8"/>
    <w:rsid w:val="006B2823"/>
    <w:rsid w:val="006B6E90"/>
    <w:rsid w:val="006E0C63"/>
    <w:rsid w:val="006E6DA5"/>
    <w:rsid w:val="00783A62"/>
    <w:rsid w:val="007B2D43"/>
    <w:rsid w:val="007B7AD7"/>
    <w:rsid w:val="007D1287"/>
    <w:rsid w:val="00803764"/>
    <w:rsid w:val="008141AC"/>
    <w:rsid w:val="00821F1D"/>
    <w:rsid w:val="00826BD6"/>
    <w:rsid w:val="0083127C"/>
    <w:rsid w:val="0083546E"/>
    <w:rsid w:val="0085351F"/>
    <w:rsid w:val="00867D89"/>
    <w:rsid w:val="008B2FDB"/>
    <w:rsid w:val="008E771A"/>
    <w:rsid w:val="008F6C00"/>
    <w:rsid w:val="009051A5"/>
    <w:rsid w:val="00922A2A"/>
    <w:rsid w:val="00931AD1"/>
    <w:rsid w:val="0093605B"/>
    <w:rsid w:val="00937BEE"/>
    <w:rsid w:val="00981C77"/>
    <w:rsid w:val="009823F3"/>
    <w:rsid w:val="009866DC"/>
    <w:rsid w:val="009B744C"/>
    <w:rsid w:val="009C1A02"/>
    <w:rsid w:val="00A2363B"/>
    <w:rsid w:val="00A60865"/>
    <w:rsid w:val="00A65B53"/>
    <w:rsid w:val="00B12434"/>
    <w:rsid w:val="00B33995"/>
    <w:rsid w:val="00B37333"/>
    <w:rsid w:val="00B4242A"/>
    <w:rsid w:val="00B45146"/>
    <w:rsid w:val="00B51101"/>
    <w:rsid w:val="00BD026C"/>
    <w:rsid w:val="00BF3C32"/>
    <w:rsid w:val="00C0287D"/>
    <w:rsid w:val="00C379C0"/>
    <w:rsid w:val="00C53591"/>
    <w:rsid w:val="00C748CA"/>
    <w:rsid w:val="00C83F7B"/>
    <w:rsid w:val="00CB0806"/>
    <w:rsid w:val="00CC1458"/>
    <w:rsid w:val="00D03E6D"/>
    <w:rsid w:val="00D21E80"/>
    <w:rsid w:val="00D306E4"/>
    <w:rsid w:val="00D4253F"/>
    <w:rsid w:val="00D65190"/>
    <w:rsid w:val="00D75A53"/>
    <w:rsid w:val="00E2376C"/>
    <w:rsid w:val="00E47A3D"/>
    <w:rsid w:val="00E70989"/>
    <w:rsid w:val="00E85E96"/>
    <w:rsid w:val="00E87D04"/>
    <w:rsid w:val="00EC1BCC"/>
    <w:rsid w:val="00EC7353"/>
    <w:rsid w:val="00ED0121"/>
    <w:rsid w:val="00F63716"/>
    <w:rsid w:val="00F82281"/>
    <w:rsid w:val="00F843FE"/>
    <w:rsid w:val="00FC0A88"/>
    <w:rsid w:val="00FC5618"/>
    <w:rsid w:val="00FD4E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39D9"/>
  <w15:chartTrackingRefBased/>
  <w15:docId w15:val="{BC210B53-419F-4A74-AA3E-971C4F20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7D04"/>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04"/>
    <w:rPr>
      <w:rFonts w:ascii="Calibri" w:hAnsi="Calibri" w:cs="Calibri"/>
      <w:b/>
      <w:bCs/>
      <w:kern w:val="36"/>
      <w:sz w:val="48"/>
      <w:szCs w:val="48"/>
      <w:lang w:eastAsia="en-GB"/>
    </w:rPr>
  </w:style>
  <w:style w:type="paragraph" w:styleId="NormalWeb">
    <w:name w:val="Normal (Web)"/>
    <w:basedOn w:val="Normal"/>
    <w:uiPriority w:val="99"/>
    <w:semiHidden/>
    <w:unhideWhenUsed/>
    <w:rsid w:val="00E87D04"/>
    <w:pPr>
      <w:spacing w:before="100" w:beforeAutospacing="1" w:after="100" w:afterAutospacing="1" w:line="240" w:lineRule="auto"/>
    </w:pPr>
    <w:rPr>
      <w:rFonts w:ascii="Calibri" w:hAnsi="Calibri" w:cs="Calibri"/>
      <w:lang w:eastAsia="en-GB"/>
    </w:rPr>
  </w:style>
  <w:style w:type="character" w:customStyle="1" w:styleId="label">
    <w:name w:val="label"/>
    <w:basedOn w:val="DefaultParagraphFont"/>
    <w:rsid w:val="00E87D04"/>
  </w:style>
  <w:style w:type="character" w:styleId="Strong">
    <w:name w:val="Strong"/>
    <w:basedOn w:val="DefaultParagraphFont"/>
    <w:uiPriority w:val="22"/>
    <w:qFormat/>
    <w:rsid w:val="00E87D04"/>
    <w:rPr>
      <w:b/>
      <w:bCs/>
    </w:rPr>
  </w:style>
  <w:style w:type="character" w:styleId="CommentReference">
    <w:name w:val="annotation reference"/>
    <w:basedOn w:val="DefaultParagraphFont"/>
    <w:uiPriority w:val="99"/>
    <w:semiHidden/>
    <w:unhideWhenUsed/>
    <w:rsid w:val="00506714"/>
    <w:rPr>
      <w:sz w:val="16"/>
      <w:szCs w:val="16"/>
    </w:rPr>
  </w:style>
  <w:style w:type="paragraph" w:styleId="CommentText">
    <w:name w:val="annotation text"/>
    <w:basedOn w:val="Normal"/>
    <w:link w:val="CommentTextChar"/>
    <w:uiPriority w:val="99"/>
    <w:semiHidden/>
    <w:unhideWhenUsed/>
    <w:rsid w:val="00506714"/>
    <w:pPr>
      <w:spacing w:line="240" w:lineRule="auto"/>
    </w:pPr>
    <w:rPr>
      <w:sz w:val="20"/>
      <w:szCs w:val="20"/>
    </w:rPr>
  </w:style>
  <w:style w:type="character" w:customStyle="1" w:styleId="CommentTextChar">
    <w:name w:val="Comment Text Char"/>
    <w:basedOn w:val="DefaultParagraphFont"/>
    <w:link w:val="CommentText"/>
    <w:uiPriority w:val="99"/>
    <w:semiHidden/>
    <w:rsid w:val="00506714"/>
    <w:rPr>
      <w:sz w:val="20"/>
      <w:szCs w:val="20"/>
    </w:rPr>
  </w:style>
  <w:style w:type="paragraph" w:styleId="CommentSubject">
    <w:name w:val="annotation subject"/>
    <w:basedOn w:val="CommentText"/>
    <w:next w:val="CommentText"/>
    <w:link w:val="CommentSubjectChar"/>
    <w:uiPriority w:val="99"/>
    <w:semiHidden/>
    <w:unhideWhenUsed/>
    <w:rsid w:val="00506714"/>
    <w:rPr>
      <w:b/>
      <w:bCs/>
    </w:rPr>
  </w:style>
  <w:style w:type="character" w:customStyle="1" w:styleId="CommentSubjectChar">
    <w:name w:val="Comment Subject Char"/>
    <w:basedOn w:val="CommentTextChar"/>
    <w:link w:val="CommentSubject"/>
    <w:uiPriority w:val="99"/>
    <w:semiHidden/>
    <w:rsid w:val="00506714"/>
    <w:rPr>
      <w:b/>
      <w:bCs/>
      <w:sz w:val="20"/>
      <w:szCs w:val="20"/>
    </w:rPr>
  </w:style>
  <w:style w:type="paragraph" w:styleId="BalloonText">
    <w:name w:val="Balloon Text"/>
    <w:basedOn w:val="Normal"/>
    <w:link w:val="BalloonTextChar"/>
    <w:uiPriority w:val="99"/>
    <w:semiHidden/>
    <w:unhideWhenUsed/>
    <w:rsid w:val="00506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14"/>
    <w:rPr>
      <w:rFonts w:ascii="Segoe UI" w:hAnsi="Segoe UI" w:cs="Segoe UI"/>
      <w:sz w:val="18"/>
      <w:szCs w:val="18"/>
    </w:rPr>
  </w:style>
  <w:style w:type="paragraph" w:styleId="ListParagraph">
    <w:name w:val="List Paragraph"/>
    <w:basedOn w:val="Normal"/>
    <w:uiPriority w:val="34"/>
    <w:qFormat/>
    <w:rsid w:val="00D21E80"/>
    <w:pPr>
      <w:ind w:left="720"/>
      <w:contextualSpacing/>
    </w:pPr>
  </w:style>
  <w:style w:type="character" w:styleId="PlaceholderText">
    <w:name w:val="Placeholder Text"/>
    <w:basedOn w:val="DefaultParagraphFont"/>
    <w:uiPriority w:val="99"/>
    <w:semiHidden/>
    <w:rsid w:val="000470EA"/>
    <w:rPr>
      <w:color w:val="808080"/>
    </w:rPr>
  </w:style>
  <w:style w:type="table" w:customStyle="1" w:styleId="TableGrid1">
    <w:name w:val="Table Grid1"/>
    <w:basedOn w:val="TableNormal"/>
    <w:next w:val="TableGrid"/>
    <w:uiPriority w:val="39"/>
    <w:rsid w:val="009B74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
    <w:name w:val="Correction"/>
    <w:next w:val="Normal"/>
    <w:rsid w:val="00654DF3"/>
    <w:pPr>
      <w:spacing w:after="240" w:line="220" w:lineRule="atLeast"/>
      <w:jc w:val="center"/>
    </w:pPr>
    <w:rPr>
      <w:rFonts w:ascii="Times New Roman" w:eastAsia="Times New Roman" w:hAnsi="Times New Roman" w:cs="Times New Roman"/>
      <w:i/>
      <w:sz w:val="21"/>
      <w:szCs w:val="20"/>
    </w:rPr>
  </w:style>
  <w:style w:type="paragraph" w:customStyle="1" w:styleId="NLQList1">
    <w:name w:val="NLQList1"/>
    <w:basedOn w:val="Normal"/>
    <w:rsid w:val="00654DF3"/>
    <w:pPr>
      <w:spacing w:before="80" w:after="0" w:line="220" w:lineRule="atLeast"/>
      <w:ind w:left="1871" w:hanging="397"/>
      <w:jc w:val="both"/>
    </w:pPr>
    <w:rPr>
      <w:rFonts w:ascii="Times New Roman" w:eastAsia="Times New Roman" w:hAnsi="Times New Roman" w:cs="Times New Roman"/>
      <w:sz w:val="21"/>
      <w:szCs w:val="20"/>
    </w:rPr>
  </w:style>
  <w:style w:type="paragraph" w:customStyle="1" w:styleId="NLQN3">
    <w:name w:val="NLQN3"/>
    <w:basedOn w:val="Normal"/>
    <w:rsid w:val="00654DF3"/>
    <w:pPr>
      <w:tabs>
        <w:tab w:val="left" w:pos="1304"/>
      </w:tabs>
      <w:spacing w:before="80" w:after="0" w:line="220" w:lineRule="atLeast"/>
      <w:ind w:left="1871" w:hanging="397"/>
      <w:jc w:val="both"/>
    </w:pPr>
    <w:rPr>
      <w:rFonts w:ascii="Times New Roman" w:eastAsia="Times New Roman" w:hAnsi="Times New Roman" w:cs="Times New Roman"/>
      <w:sz w:val="21"/>
      <w:szCs w:val="20"/>
    </w:rPr>
  </w:style>
  <w:style w:type="paragraph" w:customStyle="1" w:styleId="NLQN4">
    <w:name w:val="NLQN4"/>
    <w:basedOn w:val="Normal"/>
    <w:rsid w:val="00654DF3"/>
    <w:pPr>
      <w:tabs>
        <w:tab w:val="right" w:pos="2155"/>
        <w:tab w:val="left" w:pos="2268"/>
      </w:tabs>
      <w:spacing w:before="80" w:after="0" w:line="220" w:lineRule="atLeast"/>
      <w:ind w:left="2268" w:hanging="1701"/>
      <w:jc w:val="both"/>
    </w:pPr>
    <w:rPr>
      <w:rFonts w:ascii="Times New Roman" w:eastAsia="Times New Roman" w:hAnsi="Times New Roman" w:cs="Times New Roman"/>
      <w:sz w:val="21"/>
      <w:szCs w:val="20"/>
    </w:rPr>
  </w:style>
  <w:style w:type="paragraph" w:customStyle="1" w:styleId="NLQT3">
    <w:name w:val="NLQT3"/>
    <w:basedOn w:val="Normal"/>
    <w:rsid w:val="00654DF3"/>
    <w:pPr>
      <w:spacing w:before="80" w:after="0" w:line="220" w:lineRule="atLeast"/>
      <w:ind w:left="1871"/>
      <w:jc w:val="both"/>
    </w:pPr>
    <w:rPr>
      <w:rFonts w:ascii="Times New Roman" w:eastAsia="Times New Roman" w:hAnsi="Times New Roman" w:cs="Times New Roman"/>
      <w:sz w:val="21"/>
      <w:szCs w:val="20"/>
    </w:rPr>
  </w:style>
  <w:style w:type="character" w:styleId="Emphasis">
    <w:name w:val="Emphasis"/>
    <w:basedOn w:val="DefaultParagraphFont"/>
    <w:uiPriority w:val="20"/>
    <w:qFormat/>
    <w:rsid w:val="007B7AD7"/>
    <w:rPr>
      <w:i/>
      <w:iCs/>
    </w:rPr>
  </w:style>
  <w:style w:type="character" w:styleId="Hyperlink">
    <w:name w:val="Hyperlink"/>
    <w:basedOn w:val="DefaultParagraphFont"/>
    <w:uiPriority w:val="99"/>
    <w:semiHidden/>
    <w:unhideWhenUsed/>
    <w:rsid w:val="007B7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80985FC49A9418AB2BB66DFD32E0C" ma:contentTypeVersion="11" ma:contentTypeDescription="Create a new document." ma:contentTypeScope="" ma:versionID="35b9b8658254778dd13e7a66a6cd8832">
  <xsd:schema xmlns:xsd="http://www.w3.org/2001/XMLSchema" xmlns:xs="http://www.w3.org/2001/XMLSchema" xmlns:p="http://schemas.microsoft.com/office/2006/metadata/properties" xmlns:ns3="8c741c87-a0b8-4c6e-b907-805fd2ebf6b9" xmlns:ns4="003e94be-f717-46dc-898a-63b0fcdbdbc9" targetNamespace="http://schemas.microsoft.com/office/2006/metadata/properties" ma:root="true" ma:fieldsID="80885888836e32d46a1c7ebf07a6b4b7" ns3:_="" ns4:_="">
    <xsd:import namespace="8c741c87-a0b8-4c6e-b907-805fd2ebf6b9"/>
    <xsd:import namespace="003e94be-f717-46dc-898a-63b0fcdbdb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1c87-a0b8-4c6e-b907-805fd2eb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e94be-f717-46dc-898a-63b0fcdbdb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3686-891D-4CDF-B25F-40364E37399C}">
  <ds:schemaRefs>
    <ds:schemaRef ds:uri="http://schemas.microsoft.com/sharepoint/v3/contenttype/forms"/>
  </ds:schemaRefs>
</ds:datastoreItem>
</file>

<file path=customXml/itemProps2.xml><?xml version="1.0" encoding="utf-8"?>
<ds:datastoreItem xmlns:ds="http://schemas.openxmlformats.org/officeDocument/2006/customXml" ds:itemID="{5BE4253E-40A1-42E8-9D47-021D7FE61384}">
  <ds:schemaRefs>
    <ds:schemaRef ds:uri="8c741c87-a0b8-4c6e-b907-805fd2ebf6b9"/>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003e94be-f717-46dc-898a-63b0fcdbdbc9"/>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2092479-791C-4A94-A949-92465995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1c87-a0b8-4c6e-b907-805fd2ebf6b9"/>
    <ds:schemaRef ds:uri="003e94be-f717-46dc-898a-63b0fcdb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22E70-2CB0-4B86-8A29-36D230CC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Walker</dc:creator>
  <cp:keywords/>
  <dc:description/>
  <cp:lastModifiedBy>Adams, Jo</cp:lastModifiedBy>
  <cp:revision>2</cp:revision>
  <cp:lastPrinted>2020-03-24T09:44:00Z</cp:lastPrinted>
  <dcterms:created xsi:type="dcterms:W3CDTF">2020-08-31T22:31:00Z</dcterms:created>
  <dcterms:modified xsi:type="dcterms:W3CDTF">2020-08-31T22:31:00Z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0x01010063C80985FC49A9418AB2BB66DFD32E0C</vt:lpwstr>
  </property>
</Properties>
</file>