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E6F2D" w14:textId="28790A6A" w:rsidR="00EB384C" w:rsidRDefault="00EB384C" w:rsidP="00E90D48">
      <w:pPr>
        <w:jc w:val="center"/>
        <w:rPr>
          <w:b/>
          <w:bCs/>
          <w:u w:val="single"/>
        </w:rPr>
      </w:pPr>
      <w:bookmarkStart w:id="0" w:name="_GoBack"/>
      <w:bookmarkEnd w:id="0"/>
      <w:r>
        <w:rPr>
          <w:noProof/>
          <w:lang w:eastAsia="en-GB"/>
        </w:rPr>
        <w:drawing>
          <wp:anchor distT="0" distB="0" distL="114300" distR="114300" simplePos="0" relativeHeight="251659264" behindDoc="1" locked="0" layoutInCell="1" allowOverlap="1" wp14:anchorId="65666761" wp14:editId="1E4815FF">
            <wp:simplePos x="0" y="0"/>
            <wp:positionH relativeFrom="column">
              <wp:posOffset>4342976</wp:posOffset>
            </wp:positionH>
            <wp:positionV relativeFrom="paragraph">
              <wp:posOffset>-667385</wp:posOffset>
            </wp:positionV>
            <wp:extent cx="1978897" cy="670560"/>
            <wp:effectExtent l="0" t="0" r="2540" b="0"/>
            <wp:wrapNone/>
            <wp:docPr id="1" name="Picture 1" descr="https://intranet.cafcass.net/departments/Documents/Communications/Cafcass%20Style%20Guide/Cafcass_Logo_2014_Vecto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cafcass.net/departments/Documents/Communications/Cafcass%20Style%20Guide/Cafcass_Logo_2014_Vector_we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8897" cy="670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255933" w14:textId="3E3475F3" w:rsidR="0043160B" w:rsidRPr="009108A7" w:rsidRDefault="007E61A8" w:rsidP="00E90D48">
      <w:pPr>
        <w:jc w:val="center"/>
        <w:rPr>
          <w:rFonts w:ascii="Arial" w:hAnsi="Arial" w:cs="Arial"/>
          <w:b/>
          <w:bCs/>
          <w:color w:val="ED7D31" w:themeColor="accent2"/>
          <w:sz w:val="28"/>
          <w:szCs w:val="28"/>
        </w:rPr>
      </w:pPr>
      <w:r w:rsidRPr="009108A7">
        <w:rPr>
          <w:rFonts w:ascii="Arial" w:hAnsi="Arial" w:cs="Arial"/>
          <w:b/>
          <w:bCs/>
          <w:color w:val="ED7D31" w:themeColor="accent2"/>
          <w:sz w:val="28"/>
          <w:szCs w:val="28"/>
        </w:rPr>
        <w:t>D</w:t>
      </w:r>
      <w:r w:rsidR="0043160B" w:rsidRPr="009108A7">
        <w:rPr>
          <w:rFonts w:ascii="Arial" w:hAnsi="Arial" w:cs="Arial"/>
          <w:b/>
          <w:bCs/>
          <w:color w:val="ED7D31" w:themeColor="accent2"/>
          <w:sz w:val="28"/>
          <w:szCs w:val="28"/>
        </w:rPr>
        <w:t xml:space="preserve">ispute </w:t>
      </w:r>
      <w:r w:rsidR="000441E7" w:rsidRPr="009108A7">
        <w:rPr>
          <w:rFonts w:ascii="Arial" w:hAnsi="Arial" w:cs="Arial"/>
          <w:b/>
          <w:bCs/>
          <w:color w:val="ED7D31" w:themeColor="accent2"/>
          <w:sz w:val="28"/>
          <w:szCs w:val="28"/>
        </w:rPr>
        <w:t>r</w:t>
      </w:r>
      <w:r w:rsidR="0043160B" w:rsidRPr="009108A7">
        <w:rPr>
          <w:rFonts w:ascii="Arial" w:hAnsi="Arial" w:cs="Arial"/>
          <w:b/>
          <w:bCs/>
          <w:color w:val="ED7D31" w:themeColor="accent2"/>
          <w:sz w:val="28"/>
          <w:szCs w:val="28"/>
        </w:rPr>
        <w:t>esolution</w:t>
      </w:r>
      <w:r w:rsidR="000441E7" w:rsidRPr="009108A7">
        <w:rPr>
          <w:rFonts w:ascii="Arial" w:hAnsi="Arial" w:cs="Arial"/>
          <w:b/>
          <w:bCs/>
          <w:color w:val="ED7D31" w:themeColor="accent2"/>
          <w:sz w:val="28"/>
          <w:szCs w:val="28"/>
        </w:rPr>
        <w:t xml:space="preserve"> </w:t>
      </w:r>
      <w:r w:rsidRPr="009108A7">
        <w:rPr>
          <w:rFonts w:ascii="Arial" w:hAnsi="Arial" w:cs="Arial"/>
          <w:b/>
          <w:bCs/>
          <w:color w:val="ED7D31" w:themeColor="accent2"/>
          <w:sz w:val="28"/>
          <w:szCs w:val="28"/>
        </w:rPr>
        <w:t>skills and techniques</w:t>
      </w:r>
      <w:r w:rsidR="00EB384C" w:rsidRPr="009108A7">
        <w:rPr>
          <w:rFonts w:ascii="Arial" w:hAnsi="Arial" w:cs="Arial"/>
          <w:b/>
          <w:bCs/>
          <w:color w:val="ED7D31" w:themeColor="accent2"/>
          <w:sz w:val="28"/>
          <w:szCs w:val="28"/>
        </w:rPr>
        <w:t xml:space="preserve"> guidance</w:t>
      </w:r>
    </w:p>
    <w:p w14:paraId="17DBB732" w14:textId="77777777" w:rsidR="0043160B" w:rsidRDefault="0043160B" w:rsidP="0048570C">
      <w:pPr>
        <w:jc w:val="both"/>
        <w:rPr>
          <w:b/>
          <w:bCs/>
        </w:rPr>
      </w:pPr>
    </w:p>
    <w:p w14:paraId="630FBF72" w14:textId="3891FC82" w:rsidR="0043160B" w:rsidRPr="00EB384C" w:rsidRDefault="0043160B" w:rsidP="0048570C">
      <w:pPr>
        <w:jc w:val="both"/>
        <w:rPr>
          <w:rFonts w:ascii="Arial" w:hAnsi="Arial" w:cs="Arial"/>
          <w:b/>
          <w:bCs/>
        </w:rPr>
      </w:pPr>
      <w:r w:rsidRPr="00EB384C">
        <w:rPr>
          <w:rFonts w:ascii="Arial" w:hAnsi="Arial" w:cs="Arial"/>
          <w:b/>
          <w:bCs/>
        </w:rPr>
        <w:t>Please note</w:t>
      </w:r>
      <w:r w:rsidR="000441E7" w:rsidRPr="00EB384C">
        <w:rPr>
          <w:rFonts w:ascii="Arial" w:hAnsi="Arial" w:cs="Arial"/>
          <w:b/>
          <w:bCs/>
        </w:rPr>
        <w:t>:</w:t>
      </w:r>
      <w:r w:rsidRPr="00EB384C">
        <w:rPr>
          <w:rFonts w:ascii="Arial" w:hAnsi="Arial" w:cs="Arial"/>
          <w:b/>
          <w:bCs/>
        </w:rPr>
        <w:t xml:space="preserve"> it is not appropriate to use these methods when risks from </w:t>
      </w:r>
      <w:r w:rsidR="000441E7" w:rsidRPr="00EB384C">
        <w:rPr>
          <w:rFonts w:ascii="Arial" w:hAnsi="Arial" w:cs="Arial"/>
          <w:b/>
          <w:bCs/>
        </w:rPr>
        <w:t>d</w:t>
      </w:r>
      <w:r w:rsidRPr="00EB384C">
        <w:rPr>
          <w:rFonts w:ascii="Arial" w:hAnsi="Arial" w:cs="Arial"/>
          <w:b/>
          <w:bCs/>
        </w:rPr>
        <w:t xml:space="preserve">omestic </w:t>
      </w:r>
      <w:r w:rsidR="000441E7" w:rsidRPr="00EB384C">
        <w:rPr>
          <w:rFonts w:ascii="Arial" w:hAnsi="Arial" w:cs="Arial"/>
          <w:b/>
          <w:bCs/>
        </w:rPr>
        <w:t>a</w:t>
      </w:r>
      <w:r w:rsidRPr="00EB384C">
        <w:rPr>
          <w:rFonts w:ascii="Arial" w:hAnsi="Arial" w:cs="Arial"/>
          <w:b/>
          <w:bCs/>
        </w:rPr>
        <w:t xml:space="preserve">buse are an unresolved or unassessed issue. There may also be other risk factors that would also render </w:t>
      </w:r>
      <w:r w:rsidR="000441E7" w:rsidRPr="00EB384C">
        <w:rPr>
          <w:rFonts w:ascii="Arial" w:hAnsi="Arial" w:cs="Arial"/>
          <w:b/>
          <w:bCs/>
        </w:rPr>
        <w:t xml:space="preserve">dispute resolution </w:t>
      </w:r>
      <w:r w:rsidRPr="00EB384C">
        <w:rPr>
          <w:rFonts w:ascii="Arial" w:hAnsi="Arial" w:cs="Arial"/>
          <w:b/>
          <w:bCs/>
        </w:rPr>
        <w:t xml:space="preserve">unsafe at the </w:t>
      </w:r>
      <w:r w:rsidR="000441E7" w:rsidRPr="00EB384C">
        <w:rPr>
          <w:rFonts w:ascii="Arial" w:hAnsi="Arial" w:cs="Arial"/>
          <w:b/>
          <w:bCs/>
        </w:rPr>
        <w:t>First Hearing Dispute Resolution Appointment (</w:t>
      </w:r>
      <w:r w:rsidRPr="00EB384C">
        <w:rPr>
          <w:rFonts w:ascii="Arial" w:hAnsi="Arial" w:cs="Arial"/>
          <w:b/>
          <w:bCs/>
        </w:rPr>
        <w:t>FHDRA</w:t>
      </w:r>
      <w:r w:rsidR="000441E7" w:rsidRPr="00EB384C">
        <w:rPr>
          <w:rFonts w:ascii="Arial" w:hAnsi="Arial" w:cs="Arial"/>
          <w:b/>
          <w:bCs/>
        </w:rPr>
        <w:t>)</w:t>
      </w:r>
      <w:r w:rsidRPr="00EB384C">
        <w:rPr>
          <w:rFonts w:ascii="Arial" w:hAnsi="Arial" w:cs="Arial"/>
          <w:b/>
          <w:bCs/>
        </w:rPr>
        <w:t>.</w:t>
      </w:r>
    </w:p>
    <w:p w14:paraId="6E3060C9" w14:textId="77777777" w:rsidR="0043160B" w:rsidRPr="00EB384C" w:rsidRDefault="0043160B" w:rsidP="0048570C">
      <w:pPr>
        <w:jc w:val="both"/>
        <w:rPr>
          <w:rFonts w:ascii="Arial" w:hAnsi="Arial" w:cs="Arial"/>
          <w:b/>
          <w:bCs/>
        </w:rPr>
      </w:pPr>
    </w:p>
    <w:p w14:paraId="50FE0032" w14:textId="2BB20B9C" w:rsidR="0043160B" w:rsidRPr="00EB384C" w:rsidRDefault="0043160B" w:rsidP="0048570C">
      <w:pPr>
        <w:jc w:val="both"/>
        <w:rPr>
          <w:rFonts w:ascii="Arial" w:hAnsi="Arial" w:cs="Arial"/>
        </w:rPr>
      </w:pPr>
      <w:r w:rsidRPr="00EB384C">
        <w:rPr>
          <w:rFonts w:ascii="Arial" w:hAnsi="Arial" w:cs="Arial"/>
        </w:rPr>
        <w:t xml:space="preserve">This is a brief </w:t>
      </w:r>
      <w:r w:rsidR="000441E7" w:rsidRPr="00EB384C">
        <w:rPr>
          <w:rFonts w:ascii="Arial" w:hAnsi="Arial" w:cs="Arial"/>
        </w:rPr>
        <w:t>guide</w:t>
      </w:r>
      <w:r w:rsidRPr="00EB384C">
        <w:rPr>
          <w:rFonts w:ascii="Arial" w:hAnsi="Arial" w:cs="Arial"/>
        </w:rPr>
        <w:t xml:space="preserve"> for </w:t>
      </w:r>
      <w:r w:rsidR="000441E7" w:rsidRPr="00EB384C">
        <w:rPr>
          <w:rFonts w:ascii="Arial" w:hAnsi="Arial" w:cs="Arial"/>
        </w:rPr>
        <w:t>Family Court Advisers (</w:t>
      </w:r>
      <w:r w:rsidRPr="00EB384C">
        <w:rPr>
          <w:rFonts w:ascii="Arial" w:hAnsi="Arial" w:cs="Arial"/>
        </w:rPr>
        <w:t>FCAs</w:t>
      </w:r>
      <w:r w:rsidR="000441E7" w:rsidRPr="00EB384C">
        <w:rPr>
          <w:rFonts w:ascii="Arial" w:hAnsi="Arial" w:cs="Arial"/>
        </w:rPr>
        <w:t>)</w:t>
      </w:r>
      <w:r w:rsidRPr="00EB384C">
        <w:rPr>
          <w:rFonts w:ascii="Arial" w:hAnsi="Arial" w:cs="Arial"/>
        </w:rPr>
        <w:t xml:space="preserve"> </w:t>
      </w:r>
      <w:r w:rsidR="000441E7" w:rsidRPr="00EB384C">
        <w:rPr>
          <w:rFonts w:ascii="Arial" w:hAnsi="Arial" w:cs="Arial"/>
        </w:rPr>
        <w:t>undertaking dispute resolution (DR) work. It sets out some approaches that can</w:t>
      </w:r>
      <w:r w:rsidRPr="00EB384C">
        <w:rPr>
          <w:rFonts w:ascii="Arial" w:hAnsi="Arial" w:cs="Arial"/>
        </w:rPr>
        <w:t xml:space="preserve"> help parents refocus on the child’s experience</w:t>
      </w:r>
      <w:r w:rsidR="000441E7" w:rsidRPr="00EB384C">
        <w:rPr>
          <w:rFonts w:ascii="Arial" w:hAnsi="Arial" w:cs="Arial"/>
        </w:rPr>
        <w:t>,</w:t>
      </w:r>
      <w:r w:rsidRPr="00EB384C">
        <w:rPr>
          <w:rFonts w:ascii="Arial" w:hAnsi="Arial" w:cs="Arial"/>
        </w:rPr>
        <w:t xml:space="preserve"> rather than on their own conflict.</w:t>
      </w:r>
    </w:p>
    <w:p w14:paraId="58DF3B68" w14:textId="77777777" w:rsidR="000441E7" w:rsidRPr="00EB384C" w:rsidRDefault="000441E7" w:rsidP="0048570C">
      <w:pPr>
        <w:jc w:val="both"/>
        <w:rPr>
          <w:rFonts w:ascii="Arial" w:hAnsi="Arial" w:cs="Arial"/>
        </w:rPr>
      </w:pPr>
    </w:p>
    <w:p w14:paraId="3B5A5DB3" w14:textId="266702B2" w:rsidR="0043160B" w:rsidRPr="00EB384C" w:rsidRDefault="0043160B" w:rsidP="0048570C">
      <w:pPr>
        <w:jc w:val="both"/>
        <w:rPr>
          <w:rFonts w:ascii="Arial" w:hAnsi="Arial" w:cs="Arial"/>
        </w:rPr>
      </w:pPr>
      <w:r w:rsidRPr="00EB384C">
        <w:rPr>
          <w:rFonts w:ascii="Arial" w:hAnsi="Arial" w:cs="Arial"/>
        </w:rPr>
        <w:t xml:space="preserve">To find more information or access training </w:t>
      </w:r>
      <w:r w:rsidR="00EF2630" w:rsidRPr="00EB384C">
        <w:rPr>
          <w:rFonts w:ascii="Arial" w:hAnsi="Arial" w:cs="Arial"/>
        </w:rPr>
        <w:t xml:space="preserve">contact </w:t>
      </w:r>
      <w:hyperlink r:id="rId12" w:history="1">
        <w:r w:rsidR="00EF2630" w:rsidRPr="00EB384C">
          <w:rPr>
            <w:rStyle w:val="Hyperlink"/>
            <w:rFonts w:ascii="Arial" w:hAnsi="Arial" w:cs="Arial"/>
          </w:rPr>
          <w:t>NIS support</w:t>
        </w:r>
        <w:r w:rsidR="00EF2630" w:rsidRPr="00EB384C">
          <w:rPr>
            <w:rStyle w:val="Hyperlink"/>
            <w:rFonts w:ascii="Arial" w:hAnsi="Arial" w:cs="Arial"/>
            <w:u w:val="none"/>
          </w:rPr>
          <w:t>.</w:t>
        </w:r>
      </w:hyperlink>
      <w:r w:rsidR="00EF2630" w:rsidRPr="00EB384C">
        <w:rPr>
          <w:rFonts w:ascii="Arial" w:hAnsi="Arial" w:cs="Arial"/>
        </w:rPr>
        <w:t xml:space="preserve"> </w:t>
      </w:r>
    </w:p>
    <w:p w14:paraId="14C96636" w14:textId="77777777" w:rsidR="0043160B" w:rsidRPr="0016359C" w:rsidRDefault="0043160B" w:rsidP="0048570C">
      <w:pPr>
        <w:jc w:val="both"/>
        <w:rPr>
          <w:rFonts w:ascii="Arial" w:hAnsi="Arial" w:cs="Arial"/>
          <w:b/>
          <w:color w:val="FF0000"/>
        </w:rPr>
      </w:pPr>
    </w:p>
    <w:p w14:paraId="7A21C98B" w14:textId="61588A86" w:rsidR="00097C85" w:rsidRPr="0016359C" w:rsidRDefault="00097C85" w:rsidP="0048570C">
      <w:pPr>
        <w:numPr>
          <w:ilvl w:val="0"/>
          <w:numId w:val="1"/>
        </w:numPr>
        <w:jc w:val="both"/>
        <w:rPr>
          <w:rFonts w:ascii="Arial" w:eastAsia="Times New Roman" w:hAnsi="Arial" w:cs="Arial"/>
          <w:b/>
          <w:color w:val="FF6600"/>
          <w:sz w:val="28"/>
          <w:szCs w:val="28"/>
        </w:rPr>
      </w:pPr>
      <w:r w:rsidRPr="0016359C">
        <w:rPr>
          <w:rFonts w:ascii="Arial" w:eastAsia="Times New Roman" w:hAnsi="Arial" w:cs="Arial"/>
          <w:b/>
          <w:color w:val="FF6600"/>
          <w:sz w:val="28"/>
          <w:szCs w:val="28"/>
        </w:rPr>
        <w:t>Beginning</w:t>
      </w:r>
      <w:r w:rsidR="000959D2" w:rsidRPr="0016359C">
        <w:rPr>
          <w:rFonts w:ascii="Arial" w:eastAsia="Times New Roman" w:hAnsi="Arial" w:cs="Arial"/>
          <w:b/>
          <w:color w:val="FF6600"/>
          <w:sz w:val="28"/>
          <w:szCs w:val="28"/>
        </w:rPr>
        <w:t>:</w:t>
      </w:r>
    </w:p>
    <w:p w14:paraId="0868558A" w14:textId="2C5C8108" w:rsidR="00097C85" w:rsidRPr="00EB384C" w:rsidRDefault="0043160B" w:rsidP="0048570C">
      <w:pPr>
        <w:pStyle w:val="ListParagraph"/>
        <w:numPr>
          <w:ilvl w:val="0"/>
          <w:numId w:val="9"/>
        </w:numPr>
        <w:ind w:left="1134"/>
        <w:jc w:val="both"/>
        <w:rPr>
          <w:rFonts w:ascii="Arial" w:eastAsia="Times New Roman" w:hAnsi="Arial" w:cs="Arial"/>
        </w:rPr>
      </w:pPr>
      <w:r w:rsidRPr="00EB384C">
        <w:rPr>
          <w:rFonts w:ascii="Arial" w:eastAsia="Times New Roman" w:hAnsi="Arial" w:cs="Arial"/>
          <w:b/>
        </w:rPr>
        <w:t>Engag</w:t>
      </w:r>
      <w:r w:rsidR="000059C6" w:rsidRPr="00EB384C">
        <w:rPr>
          <w:rFonts w:ascii="Arial" w:eastAsia="Times New Roman" w:hAnsi="Arial" w:cs="Arial"/>
          <w:b/>
        </w:rPr>
        <w:t xml:space="preserve">e and establish a </w:t>
      </w:r>
      <w:r w:rsidR="00CF7177" w:rsidRPr="00EB384C">
        <w:rPr>
          <w:rFonts w:ascii="Arial" w:eastAsia="Times New Roman" w:hAnsi="Arial" w:cs="Arial"/>
          <w:b/>
        </w:rPr>
        <w:t>rapport</w:t>
      </w:r>
      <w:r w:rsidR="000059C6" w:rsidRPr="00EB384C">
        <w:rPr>
          <w:rFonts w:ascii="Arial" w:eastAsia="Times New Roman" w:hAnsi="Arial" w:cs="Arial"/>
        </w:rPr>
        <w:t>:</w:t>
      </w:r>
      <w:r w:rsidR="007F148B" w:rsidRPr="00EB384C">
        <w:rPr>
          <w:rFonts w:ascii="Arial" w:eastAsia="Times New Roman" w:hAnsi="Arial" w:cs="Arial"/>
        </w:rPr>
        <w:t xml:space="preserve"> this starts </w:t>
      </w:r>
      <w:r w:rsidRPr="00EB384C">
        <w:rPr>
          <w:rFonts w:ascii="Arial" w:eastAsia="Times New Roman" w:hAnsi="Arial" w:cs="Arial"/>
        </w:rPr>
        <w:t>from the first contact. A critical element of good diversity practice</w:t>
      </w:r>
      <w:r w:rsidR="000059C6" w:rsidRPr="00EB384C">
        <w:rPr>
          <w:rFonts w:ascii="Arial" w:eastAsia="Times New Roman" w:hAnsi="Arial" w:cs="Arial"/>
        </w:rPr>
        <w:t xml:space="preserve"> is to</w:t>
      </w:r>
      <w:r w:rsidRPr="00EB384C">
        <w:rPr>
          <w:rFonts w:ascii="Arial" w:eastAsia="Times New Roman" w:hAnsi="Arial" w:cs="Arial"/>
        </w:rPr>
        <w:t xml:space="preserve"> respect and valu</w:t>
      </w:r>
      <w:r w:rsidR="000059C6" w:rsidRPr="00EB384C">
        <w:rPr>
          <w:rFonts w:ascii="Arial" w:eastAsia="Times New Roman" w:hAnsi="Arial" w:cs="Arial"/>
        </w:rPr>
        <w:t>e</w:t>
      </w:r>
      <w:r w:rsidRPr="00EB384C">
        <w:rPr>
          <w:rFonts w:ascii="Arial" w:eastAsia="Times New Roman" w:hAnsi="Arial" w:cs="Arial"/>
        </w:rPr>
        <w:t xml:space="preserve"> the position of the service user</w:t>
      </w:r>
      <w:r w:rsidR="00DF7A2B" w:rsidRPr="00EB384C">
        <w:rPr>
          <w:rFonts w:ascii="Arial" w:eastAsia="Times New Roman" w:hAnsi="Arial" w:cs="Arial"/>
        </w:rPr>
        <w:t xml:space="preserve">. Convey the message that you can be </w:t>
      </w:r>
      <w:r w:rsidR="0016359C" w:rsidRPr="00EB384C">
        <w:rPr>
          <w:rFonts w:ascii="Arial" w:eastAsia="Times New Roman" w:hAnsi="Arial" w:cs="Arial"/>
        </w:rPr>
        <w:t xml:space="preserve">trusted </w:t>
      </w:r>
      <w:r w:rsidR="0016359C">
        <w:rPr>
          <w:rFonts w:ascii="Arial" w:eastAsia="Times New Roman" w:hAnsi="Arial" w:cs="Arial"/>
        </w:rPr>
        <w:t>to</w:t>
      </w:r>
      <w:r w:rsidR="00DF7A2B" w:rsidRPr="00EB384C">
        <w:rPr>
          <w:rFonts w:ascii="Arial" w:eastAsia="Times New Roman" w:hAnsi="Arial" w:cs="Arial"/>
        </w:rPr>
        <w:t xml:space="preserve"> help them</w:t>
      </w:r>
      <w:r w:rsidR="007F148B" w:rsidRPr="00EB384C">
        <w:rPr>
          <w:rFonts w:ascii="Arial" w:eastAsia="Times New Roman" w:hAnsi="Arial" w:cs="Arial"/>
        </w:rPr>
        <w:t xml:space="preserve">. </w:t>
      </w:r>
    </w:p>
    <w:p w14:paraId="1FED994C" w14:textId="77777777" w:rsidR="00097C85" w:rsidRPr="00EB384C" w:rsidRDefault="000059C6" w:rsidP="0048570C">
      <w:pPr>
        <w:pStyle w:val="ListParagraph"/>
        <w:numPr>
          <w:ilvl w:val="0"/>
          <w:numId w:val="9"/>
        </w:numPr>
        <w:ind w:left="1134"/>
        <w:jc w:val="both"/>
        <w:rPr>
          <w:rFonts w:ascii="Arial" w:eastAsia="Times New Roman" w:hAnsi="Arial" w:cs="Arial"/>
        </w:rPr>
      </w:pPr>
      <w:r w:rsidRPr="00EB384C">
        <w:rPr>
          <w:rFonts w:ascii="Arial" w:eastAsia="Times New Roman" w:hAnsi="Arial" w:cs="Arial"/>
          <w:b/>
        </w:rPr>
        <w:t xml:space="preserve">Listen: </w:t>
      </w:r>
      <w:r w:rsidRPr="00EB384C">
        <w:rPr>
          <w:rFonts w:ascii="Arial" w:eastAsia="Times New Roman" w:hAnsi="Arial" w:cs="Arial"/>
        </w:rPr>
        <w:t>t</w:t>
      </w:r>
      <w:r w:rsidR="007F148B" w:rsidRPr="00EB384C">
        <w:rPr>
          <w:rFonts w:ascii="Arial" w:eastAsia="Times New Roman" w:hAnsi="Arial" w:cs="Arial"/>
        </w:rPr>
        <w:t xml:space="preserve">ake some time to listen to the different narratives, respecting the stories each party will have. Listen to the feelings and express empathy. Until the parties feel heard they will not focus on change and move on. </w:t>
      </w:r>
    </w:p>
    <w:p w14:paraId="1348B9CE" w14:textId="63771B3B" w:rsidR="00097C85" w:rsidRPr="00EB384C" w:rsidRDefault="0043160B" w:rsidP="0048570C">
      <w:pPr>
        <w:pStyle w:val="ListParagraph"/>
        <w:numPr>
          <w:ilvl w:val="0"/>
          <w:numId w:val="9"/>
        </w:numPr>
        <w:ind w:left="1134"/>
        <w:jc w:val="both"/>
        <w:rPr>
          <w:rFonts w:ascii="Arial" w:eastAsia="Times New Roman" w:hAnsi="Arial" w:cs="Arial"/>
        </w:rPr>
      </w:pPr>
      <w:r w:rsidRPr="00EB384C">
        <w:rPr>
          <w:rFonts w:ascii="Arial" w:eastAsia="Times New Roman" w:hAnsi="Arial" w:cs="Arial"/>
          <w:b/>
        </w:rPr>
        <w:t xml:space="preserve">Acknowledge </w:t>
      </w:r>
      <w:r w:rsidR="000059C6" w:rsidRPr="00EB384C">
        <w:rPr>
          <w:rFonts w:ascii="Arial" w:eastAsia="Times New Roman" w:hAnsi="Arial" w:cs="Arial"/>
          <w:b/>
        </w:rPr>
        <w:t>p</w:t>
      </w:r>
      <w:r w:rsidRPr="00EB384C">
        <w:rPr>
          <w:rFonts w:ascii="Arial" w:eastAsia="Times New Roman" w:hAnsi="Arial" w:cs="Arial"/>
          <w:b/>
        </w:rPr>
        <w:t>ositions</w:t>
      </w:r>
      <w:r w:rsidR="000059C6" w:rsidRPr="00EB384C">
        <w:rPr>
          <w:rFonts w:ascii="Arial" w:eastAsia="Times New Roman" w:hAnsi="Arial" w:cs="Arial"/>
        </w:rPr>
        <w:t xml:space="preserve">: </w:t>
      </w:r>
      <w:r w:rsidRPr="00EB384C">
        <w:rPr>
          <w:rFonts w:ascii="Arial" w:eastAsia="Times New Roman" w:hAnsi="Arial" w:cs="Arial"/>
        </w:rPr>
        <w:t xml:space="preserve">ensure they know they have been </w:t>
      </w:r>
      <w:r w:rsidR="0016359C" w:rsidRPr="00EB384C">
        <w:rPr>
          <w:rFonts w:ascii="Arial" w:eastAsia="Times New Roman" w:hAnsi="Arial" w:cs="Arial"/>
        </w:rPr>
        <w:t>heard but</w:t>
      </w:r>
      <w:r w:rsidRPr="00EB384C">
        <w:rPr>
          <w:rFonts w:ascii="Arial" w:eastAsia="Times New Roman" w:hAnsi="Arial" w:cs="Arial"/>
        </w:rPr>
        <w:t xml:space="preserve"> nudge the conversation from </w:t>
      </w:r>
      <w:r w:rsidR="000059C6" w:rsidRPr="00EB384C">
        <w:rPr>
          <w:rFonts w:ascii="Arial" w:eastAsia="Times New Roman" w:hAnsi="Arial" w:cs="Arial"/>
        </w:rPr>
        <w:t>‘p</w:t>
      </w:r>
      <w:r w:rsidRPr="00EB384C">
        <w:rPr>
          <w:rFonts w:ascii="Arial" w:eastAsia="Times New Roman" w:hAnsi="Arial" w:cs="Arial"/>
        </w:rPr>
        <w:t>ositions</w:t>
      </w:r>
      <w:r w:rsidR="000059C6" w:rsidRPr="00EB384C">
        <w:rPr>
          <w:rFonts w:ascii="Arial" w:eastAsia="Times New Roman" w:hAnsi="Arial" w:cs="Arial"/>
        </w:rPr>
        <w:t>’</w:t>
      </w:r>
      <w:r w:rsidRPr="00EB384C">
        <w:rPr>
          <w:rFonts w:ascii="Arial" w:eastAsia="Times New Roman" w:hAnsi="Arial" w:cs="Arial"/>
        </w:rPr>
        <w:t xml:space="preserve"> to </w:t>
      </w:r>
      <w:r w:rsidR="000059C6" w:rsidRPr="00EB384C">
        <w:rPr>
          <w:rFonts w:ascii="Arial" w:eastAsia="Times New Roman" w:hAnsi="Arial" w:cs="Arial"/>
        </w:rPr>
        <w:t>‘m</w:t>
      </w:r>
      <w:r w:rsidRPr="00EB384C">
        <w:rPr>
          <w:rFonts w:ascii="Arial" w:eastAsia="Times New Roman" w:hAnsi="Arial" w:cs="Arial"/>
        </w:rPr>
        <w:t xml:space="preserve">utual </w:t>
      </w:r>
      <w:r w:rsidR="000059C6" w:rsidRPr="00EB384C">
        <w:rPr>
          <w:rFonts w:ascii="Arial" w:eastAsia="Times New Roman" w:hAnsi="Arial" w:cs="Arial"/>
        </w:rPr>
        <w:t>i</w:t>
      </w:r>
      <w:r w:rsidRPr="00EB384C">
        <w:rPr>
          <w:rFonts w:ascii="Arial" w:eastAsia="Times New Roman" w:hAnsi="Arial" w:cs="Arial"/>
        </w:rPr>
        <w:t>nterests</w:t>
      </w:r>
      <w:r w:rsidR="000059C6" w:rsidRPr="00EB384C">
        <w:rPr>
          <w:rFonts w:ascii="Arial" w:eastAsia="Times New Roman" w:hAnsi="Arial" w:cs="Arial"/>
        </w:rPr>
        <w:t xml:space="preserve"> and </w:t>
      </w:r>
      <w:r w:rsidR="007F148B" w:rsidRPr="00EB384C">
        <w:rPr>
          <w:rFonts w:ascii="Arial" w:eastAsia="Times New Roman" w:hAnsi="Arial" w:cs="Arial"/>
        </w:rPr>
        <w:t>benefits</w:t>
      </w:r>
      <w:r w:rsidR="000059C6" w:rsidRPr="00EB384C">
        <w:rPr>
          <w:rFonts w:ascii="Arial" w:eastAsia="Times New Roman" w:hAnsi="Arial" w:cs="Arial"/>
        </w:rPr>
        <w:t>’</w:t>
      </w:r>
      <w:r w:rsidR="007F148B" w:rsidRPr="00EB384C">
        <w:rPr>
          <w:rFonts w:ascii="Arial" w:eastAsia="Times New Roman" w:hAnsi="Arial" w:cs="Arial"/>
        </w:rPr>
        <w:t xml:space="preserve"> (including for the child/ren). </w:t>
      </w:r>
    </w:p>
    <w:p w14:paraId="38AA06D2" w14:textId="2F3159A4" w:rsidR="0043160B" w:rsidRPr="00EB384C" w:rsidRDefault="007F148B" w:rsidP="0048570C">
      <w:pPr>
        <w:pStyle w:val="ListParagraph"/>
        <w:numPr>
          <w:ilvl w:val="0"/>
          <w:numId w:val="9"/>
        </w:numPr>
        <w:ind w:left="1134"/>
        <w:jc w:val="both"/>
        <w:rPr>
          <w:rFonts w:ascii="Arial" w:eastAsia="Times New Roman" w:hAnsi="Arial" w:cs="Arial"/>
        </w:rPr>
      </w:pPr>
      <w:r w:rsidRPr="00EB384C">
        <w:rPr>
          <w:rFonts w:ascii="Arial" w:eastAsia="Times New Roman" w:hAnsi="Arial" w:cs="Arial"/>
          <w:b/>
        </w:rPr>
        <w:t xml:space="preserve">Be </w:t>
      </w:r>
      <w:r w:rsidR="007D6792" w:rsidRPr="00EB384C">
        <w:rPr>
          <w:rFonts w:ascii="Arial" w:eastAsia="Times New Roman" w:hAnsi="Arial" w:cs="Arial"/>
          <w:b/>
        </w:rPr>
        <w:t>self-aware</w:t>
      </w:r>
      <w:r w:rsidR="007D6792" w:rsidRPr="00EB384C">
        <w:rPr>
          <w:rFonts w:ascii="Arial" w:eastAsia="Times New Roman" w:hAnsi="Arial" w:cs="Arial"/>
        </w:rPr>
        <w:t xml:space="preserve">: you will have an </w:t>
      </w:r>
      <w:r w:rsidRPr="00EB384C">
        <w:rPr>
          <w:rFonts w:ascii="Arial" w:eastAsia="Times New Roman" w:hAnsi="Arial" w:cs="Arial"/>
        </w:rPr>
        <w:t>impact on the dynamics</w:t>
      </w:r>
      <w:r w:rsidR="00C65DBB" w:rsidRPr="00EB384C">
        <w:rPr>
          <w:rFonts w:ascii="Arial" w:eastAsia="Times New Roman" w:hAnsi="Arial" w:cs="Arial"/>
        </w:rPr>
        <w:t xml:space="preserve"> (‘self-reflexivity’)</w:t>
      </w:r>
      <w:r w:rsidRPr="00EB384C">
        <w:rPr>
          <w:rFonts w:ascii="Arial" w:eastAsia="Times New Roman" w:hAnsi="Arial" w:cs="Arial"/>
        </w:rPr>
        <w:t>.</w:t>
      </w:r>
      <w:r w:rsidR="0043160B" w:rsidRPr="00EB384C">
        <w:rPr>
          <w:rFonts w:ascii="Arial" w:eastAsia="Times New Roman" w:hAnsi="Arial" w:cs="Arial"/>
        </w:rPr>
        <w:t xml:space="preserve"> </w:t>
      </w:r>
      <w:r w:rsidR="00C65DBB" w:rsidRPr="00EB384C">
        <w:rPr>
          <w:rFonts w:ascii="Arial" w:eastAsia="Times New Roman" w:hAnsi="Arial" w:cs="Arial"/>
        </w:rPr>
        <w:t xml:space="preserve">Be aware of difference and your </w:t>
      </w:r>
      <w:r w:rsidR="00DF7A2B" w:rsidRPr="00EB384C">
        <w:rPr>
          <w:rFonts w:ascii="Arial" w:eastAsia="Times New Roman" w:hAnsi="Arial" w:cs="Arial"/>
        </w:rPr>
        <w:t>values, as well as</w:t>
      </w:r>
      <w:r w:rsidR="00C65DBB" w:rsidRPr="00EB384C">
        <w:rPr>
          <w:rFonts w:ascii="Arial" w:eastAsia="Times New Roman" w:hAnsi="Arial" w:cs="Arial"/>
        </w:rPr>
        <w:t xml:space="preserve"> those of the parties.</w:t>
      </w:r>
    </w:p>
    <w:p w14:paraId="1D3C1589" w14:textId="62610E7C" w:rsidR="000441E7" w:rsidRPr="0016359C" w:rsidRDefault="000441E7" w:rsidP="0048570C">
      <w:pPr>
        <w:jc w:val="both"/>
        <w:rPr>
          <w:rFonts w:eastAsia="Times New Roman"/>
          <w:color w:val="FF6600"/>
        </w:rPr>
      </w:pPr>
    </w:p>
    <w:p w14:paraId="7039009B" w14:textId="1BA4DABE" w:rsidR="00097C85" w:rsidRPr="0016359C" w:rsidRDefault="00097C85" w:rsidP="0048570C">
      <w:pPr>
        <w:numPr>
          <w:ilvl w:val="0"/>
          <w:numId w:val="1"/>
        </w:numPr>
        <w:jc w:val="both"/>
        <w:rPr>
          <w:rFonts w:ascii="Arial" w:eastAsia="Times New Roman" w:hAnsi="Arial" w:cs="Arial"/>
          <w:color w:val="FF6600"/>
          <w:sz w:val="28"/>
          <w:szCs w:val="28"/>
        </w:rPr>
      </w:pPr>
      <w:r w:rsidRPr="0016359C">
        <w:rPr>
          <w:rFonts w:ascii="Arial" w:eastAsia="Times New Roman" w:hAnsi="Arial" w:cs="Arial"/>
          <w:b/>
          <w:color w:val="FF6600"/>
          <w:sz w:val="28"/>
          <w:szCs w:val="28"/>
        </w:rPr>
        <w:t>Types of questions:</w:t>
      </w:r>
    </w:p>
    <w:p w14:paraId="14742C76" w14:textId="771382B0" w:rsidR="00097C85" w:rsidRPr="00EB384C" w:rsidRDefault="00097C85" w:rsidP="0048570C">
      <w:pPr>
        <w:pStyle w:val="ListParagraph"/>
        <w:numPr>
          <w:ilvl w:val="0"/>
          <w:numId w:val="12"/>
        </w:numPr>
        <w:ind w:left="1134"/>
        <w:jc w:val="both"/>
        <w:rPr>
          <w:rFonts w:ascii="Arial" w:eastAsia="Times New Roman" w:hAnsi="Arial" w:cs="Arial"/>
        </w:rPr>
      </w:pPr>
      <w:r w:rsidRPr="00EB384C">
        <w:rPr>
          <w:rFonts w:ascii="Arial" w:eastAsia="Times New Roman" w:hAnsi="Arial" w:cs="Arial"/>
          <w:b/>
        </w:rPr>
        <w:t>Be curious:</w:t>
      </w:r>
      <w:r w:rsidRPr="00EB384C">
        <w:rPr>
          <w:rFonts w:ascii="Arial" w:eastAsia="Times New Roman" w:hAnsi="Arial" w:cs="Arial"/>
        </w:rPr>
        <w:t xml:space="preserve"> ask non-threatening open questions to find out more, rather than fall into the </w:t>
      </w:r>
      <w:r w:rsidR="00A839D1" w:rsidRPr="00EB384C">
        <w:rPr>
          <w:rFonts w:ascii="Arial" w:eastAsia="Times New Roman" w:hAnsi="Arial" w:cs="Arial"/>
        </w:rPr>
        <w:t>“</w:t>
      </w:r>
      <w:r w:rsidRPr="00EB384C">
        <w:rPr>
          <w:rFonts w:ascii="Arial" w:eastAsia="Times New Roman" w:hAnsi="Arial" w:cs="Arial"/>
        </w:rPr>
        <w:t>assessment trap” and fire questions at the parties, such as: “I was wondering what has worked well in the past and how you can improve the communication between you?”</w:t>
      </w:r>
    </w:p>
    <w:p w14:paraId="669412BC" w14:textId="0DD231BC" w:rsidR="00097C85" w:rsidRPr="00EB384C" w:rsidRDefault="00097C85" w:rsidP="0048570C">
      <w:pPr>
        <w:pStyle w:val="ListParagraph"/>
        <w:numPr>
          <w:ilvl w:val="0"/>
          <w:numId w:val="12"/>
        </w:numPr>
        <w:ind w:left="1134"/>
        <w:jc w:val="both"/>
        <w:rPr>
          <w:rFonts w:ascii="Arial" w:eastAsia="Times New Roman" w:hAnsi="Arial" w:cs="Arial"/>
        </w:rPr>
      </w:pPr>
      <w:r w:rsidRPr="00EB384C">
        <w:rPr>
          <w:rFonts w:ascii="Arial" w:eastAsia="Times New Roman" w:hAnsi="Arial" w:cs="Arial"/>
          <w:b/>
        </w:rPr>
        <w:t xml:space="preserve">Ask circular questions: </w:t>
      </w:r>
      <w:r w:rsidRPr="00EB384C">
        <w:rPr>
          <w:rFonts w:ascii="Arial" w:eastAsia="Times New Roman" w:hAnsi="Arial" w:cs="Arial"/>
        </w:rPr>
        <w:t>this promotes mentalisation</w:t>
      </w:r>
      <w:r w:rsidR="007E3087" w:rsidRPr="00EB384C">
        <w:rPr>
          <w:rFonts w:ascii="Arial" w:eastAsia="Times New Roman" w:hAnsi="Arial" w:cs="Arial"/>
        </w:rPr>
        <w:t xml:space="preserve"> (see explanation below)</w:t>
      </w:r>
      <w:r w:rsidRPr="00EB384C">
        <w:rPr>
          <w:rFonts w:ascii="Arial" w:eastAsia="Times New Roman" w:hAnsi="Arial" w:cs="Arial"/>
        </w:rPr>
        <w:t>, such as to a father: “What do you think mother is worried about when she says the child is upset?”</w:t>
      </w:r>
    </w:p>
    <w:p w14:paraId="7FFAAFB1" w14:textId="31EE5FCB" w:rsidR="00097C85" w:rsidRPr="00EB384C" w:rsidRDefault="00097C85" w:rsidP="0048570C">
      <w:pPr>
        <w:pStyle w:val="ListParagraph"/>
        <w:numPr>
          <w:ilvl w:val="0"/>
          <w:numId w:val="12"/>
        </w:numPr>
        <w:ind w:left="1134"/>
        <w:jc w:val="both"/>
        <w:rPr>
          <w:rFonts w:ascii="Arial" w:eastAsia="Times New Roman" w:hAnsi="Arial" w:cs="Arial"/>
        </w:rPr>
      </w:pPr>
      <w:r w:rsidRPr="00EB384C">
        <w:rPr>
          <w:rFonts w:ascii="Arial" w:eastAsia="Times New Roman" w:hAnsi="Arial" w:cs="Arial"/>
          <w:b/>
        </w:rPr>
        <w:t>Ask hypothetical questions:</w:t>
      </w:r>
      <w:r w:rsidRPr="00EB384C">
        <w:rPr>
          <w:rFonts w:ascii="Arial" w:eastAsia="Times New Roman" w:hAnsi="Arial" w:cs="Arial"/>
        </w:rPr>
        <w:t xml:space="preserve"> “Let’s suppose the children were seeing their father </w:t>
      </w:r>
      <w:r w:rsidR="00EB6E04" w:rsidRPr="00EB384C">
        <w:rPr>
          <w:rFonts w:ascii="Arial" w:eastAsia="Times New Roman" w:hAnsi="Arial" w:cs="Arial"/>
        </w:rPr>
        <w:t>–</w:t>
      </w:r>
      <w:r w:rsidRPr="00EB384C">
        <w:rPr>
          <w:rFonts w:ascii="Arial" w:eastAsia="Times New Roman" w:hAnsi="Arial" w:cs="Arial"/>
        </w:rPr>
        <w:t xml:space="preserve"> who would be most upset/ pleased?” Or</w:t>
      </w:r>
      <w:r w:rsidR="00EB6E04" w:rsidRPr="00EB384C">
        <w:rPr>
          <w:rFonts w:ascii="Arial" w:eastAsia="Times New Roman" w:hAnsi="Arial" w:cs="Arial"/>
        </w:rPr>
        <w:t>:</w:t>
      </w:r>
      <w:r w:rsidRPr="00EB384C">
        <w:rPr>
          <w:rFonts w:ascii="Arial" w:eastAsia="Times New Roman" w:hAnsi="Arial" w:cs="Arial"/>
        </w:rPr>
        <w:t xml:space="preserve"> “If no changes were made and there was no agreement, what would happen?”</w:t>
      </w:r>
    </w:p>
    <w:p w14:paraId="55CABA8D" w14:textId="73BEBE31" w:rsidR="00097C85" w:rsidRPr="00EB384C" w:rsidRDefault="00097C85" w:rsidP="0048570C">
      <w:pPr>
        <w:pStyle w:val="ListParagraph"/>
        <w:numPr>
          <w:ilvl w:val="0"/>
          <w:numId w:val="12"/>
        </w:numPr>
        <w:ind w:left="1134"/>
        <w:jc w:val="both"/>
        <w:rPr>
          <w:rFonts w:ascii="Arial" w:eastAsia="Times New Roman" w:hAnsi="Arial" w:cs="Arial"/>
        </w:rPr>
      </w:pPr>
      <w:r w:rsidRPr="00EB384C">
        <w:rPr>
          <w:rFonts w:ascii="Arial" w:eastAsia="Times New Roman" w:hAnsi="Arial" w:cs="Arial"/>
          <w:b/>
        </w:rPr>
        <w:t xml:space="preserve">Ask ranking or scaling questions: </w:t>
      </w:r>
      <w:r w:rsidRPr="00EB384C">
        <w:rPr>
          <w:rFonts w:ascii="Arial" w:eastAsia="Times New Roman" w:hAnsi="Arial" w:cs="Arial"/>
        </w:rPr>
        <w:t xml:space="preserve">use these to measure motivation, confidence and readiness to change. Then ask ‘step-down’ questions such as: “What made you say a 6, rather than a 5?” Focus on motivation, rather than why the score was not higher, which can feel accusatory. </w:t>
      </w:r>
    </w:p>
    <w:p w14:paraId="1C4B152F" w14:textId="6AF784A1" w:rsidR="00097C85" w:rsidRPr="00EB384C" w:rsidRDefault="00097C85" w:rsidP="0048570C">
      <w:pPr>
        <w:pStyle w:val="ListParagraph"/>
        <w:numPr>
          <w:ilvl w:val="0"/>
          <w:numId w:val="12"/>
        </w:numPr>
        <w:ind w:left="1134"/>
        <w:jc w:val="both"/>
        <w:rPr>
          <w:rFonts w:ascii="Arial" w:eastAsia="Times New Roman" w:hAnsi="Arial" w:cs="Arial"/>
        </w:rPr>
      </w:pPr>
      <w:r w:rsidRPr="00EB384C">
        <w:rPr>
          <w:rFonts w:ascii="Arial" w:eastAsia="Times New Roman" w:hAnsi="Arial" w:cs="Arial"/>
          <w:b/>
        </w:rPr>
        <w:t>Reflect and summarise:</w:t>
      </w:r>
      <w:r w:rsidRPr="00EB384C">
        <w:rPr>
          <w:rFonts w:ascii="Arial" w:eastAsia="Times New Roman" w:hAnsi="Arial" w:cs="Arial"/>
        </w:rPr>
        <w:t xml:space="preserve"> “So what I hear you saying is…”</w:t>
      </w:r>
      <w:r w:rsidR="007E3087" w:rsidRPr="00EB384C">
        <w:rPr>
          <w:rFonts w:ascii="Arial" w:eastAsia="Times New Roman" w:hAnsi="Arial" w:cs="Arial"/>
        </w:rPr>
        <w:t xml:space="preserve"> </w:t>
      </w:r>
      <w:r w:rsidRPr="00EB384C">
        <w:rPr>
          <w:rFonts w:ascii="Arial" w:eastAsia="Times New Roman" w:hAnsi="Arial" w:cs="Arial"/>
        </w:rPr>
        <w:t xml:space="preserve">This shows empathy and that they have been heard. It also keeps the conversation on track. </w:t>
      </w:r>
    </w:p>
    <w:p w14:paraId="2A7385FD" w14:textId="64317878" w:rsidR="00097C85" w:rsidRPr="0016359C" w:rsidRDefault="00097C85" w:rsidP="0048570C">
      <w:pPr>
        <w:jc w:val="both"/>
        <w:rPr>
          <w:rFonts w:eastAsia="Times New Roman"/>
          <w:color w:val="FF6600"/>
        </w:rPr>
      </w:pPr>
    </w:p>
    <w:p w14:paraId="58E78DBA" w14:textId="1CC7158B" w:rsidR="00097C85" w:rsidRPr="0016359C" w:rsidRDefault="00097C85" w:rsidP="0048570C">
      <w:pPr>
        <w:pStyle w:val="ListParagraph"/>
        <w:numPr>
          <w:ilvl w:val="0"/>
          <w:numId w:val="1"/>
        </w:numPr>
        <w:jc w:val="both"/>
        <w:rPr>
          <w:rFonts w:ascii="Arial" w:eastAsia="Times New Roman" w:hAnsi="Arial" w:cs="Arial"/>
          <w:b/>
          <w:color w:val="FF6600"/>
          <w:sz w:val="28"/>
          <w:szCs w:val="28"/>
        </w:rPr>
      </w:pPr>
      <w:r w:rsidRPr="0016359C">
        <w:rPr>
          <w:rFonts w:ascii="Arial" w:eastAsia="Times New Roman" w:hAnsi="Arial" w:cs="Arial"/>
          <w:b/>
          <w:color w:val="FF6600"/>
          <w:sz w:val="28"/>
          <w:szCs w:val="28"/>
        </w:rPr>
        <w:t>Reframing</w:t>
      </w:r>
      <w:r w:rsidR="000959D2" w:rsidRPr="0016359C">
        <w:rPr>
          <w:rFonts w:ascii="Arial" w:eastAsia="Times New Roman" w:hAnsi="Arial" w:cs="Arial"/>
          <w:b/>
          <w:color w:val="FF6600"/>
          <w:sz w:val="28"/>
          <w:szCs w:val="28"/>
        </w:rPr>
        <w:t>:</w:t>
      </w:r>
    </w:p>
    <w:p w14:paraId="7DED6357" w14:textId="77777777" w:rsidR="001C152E" w:rsidRPr="00EB384C" w:rsidRDefault="001C152E" w:rsidP="0048570C">
      <w:pPr>
        <w:pStyle w:val="ListParagraph"/>
        <w:numPr>
          <w:ilvl w:val="0"/>
          <w:numId w:val="13"/>
        </w:numPr>
        <w:ind w:left="1134"/>
        <w:jc w:val="both"/>
        <w:rPr>
          <w:rFonts w:ascii="Arial" w:eastAsia="Times New Roman" w:hAnsi="Arial" w:cs="Arial"/>
        </w:rPr>
      </w:pPr>
      <w:r w:rsidRPr="00EB384C">
        <w:rPr>
          <w:rFonts w:ascii="Arial" w:eastAsia="Times New Roman" w:hAnsi="Arial" w:cs="Arial"/>
          <w:b/>
        </w:rPr>
        <w:t>Normalise:</w:t>
      </w:r>
      <w:r w:rsidRPr="00EB384C">
        <w:rPr>
          <w:rFonts w:ascii="Arial" w:eastAsia="Times New Roman" w:hAnsi="Arial" w:cs="Arial"/>
        </w:rPr>
        <w:t xml:space="preserve"> “Many people in these circumstances have similar problems and find ways to overcome them.”</w:t>
      </w:r>
    </w:p>
    <w:p w14:paraId="53595771" w14:textId="34A80050" w:rsidR="001C152E" w:rsidRPr="00EB384C" w:rsidRDefault="001C152E" w:rsidP="0048570C">
      <w:pPr>
        <w:pStyle w:val="ListParagraph"/>
        <w:numPr>
          <w:ilvl w:val="0"/>
          <w:numId w:val="13"/>
        </w:numPr>
        <w:ind w:left="1134"/>
        <w:jc w:val="both"/>
        <w:rPr>
          <w:rFonts w:ascii="Arial" w:eastAsia="Times New Roman" w:hAnsi="Arial" w:cs="Arial"/>
        </w:rPr>
      </w:pPr>
      <w:r w:rsidRPr="00EB384C">
        <w:rPr>
          <w:rFonts w:ascii="Arial" w:eastAsia="Times New Roman" w:hAnsi="Arial" w:cs="Arial"/>
          <w:b/>
        </w:rPr>
        <w:t>Give affirmations and positive reframing:</w:t>
      </w:r>
      <w:r w:rsidRPr="00EB384C">
        <w:rPr>
          <w:rFonts w:ascii="Arial" w:eastAsia="Times New Roman" w:hAnsi="Arial" w:cs="Arial"/>
        </w:rPr>
        <w:t xml:space="preserve"> acknowledge that organising children’s time with each parent is very stressful. Help them reframe this positively: “I can see you are prepared to go through a lot to get this sorted.” Emphasise strengths, resources, positive steps taken and past successes. A simple </w:t>
      </w:r>
      <w:r w:rsidRPr="00EB384C">
        <w:rPr>
          <w:rFonts w:ascii="Arial" w:eastAsia="Times New Roman" w:hAnsi="Arial" w:cs="Arial"/>
        </w:rPr>
        <w:lastRenderedPageBreak/>
        <w:t>affirmation might be: “You have shown commitment to making things better for your child by coming here today.”</w:t>
      </w:r>
    </w:p>
    <w:p w14:paraId="3F523AEF" w14:textId="2C20BF3A" w:rsidR="001C152E" w:rsidRPr="00EB384C" w:rsidRDefault="001C152E" w:rsidP="0048570C">
      <w:pPr>
        <w:pStyle w:val="ListParagraph"/>
        <w:numPr>
          <w:ilvl w:val="0"/>
          <w:numId w:val="13"/>
        </w:numPr>
        <w:ind w:left="1134" w:hanging="283"/>
        <w:jc w:val="both"/>
        <w:rPr>
          <w:rFonts w:ascii="Arial" w:eastAsia="Times New Roman" w:hAnsi="Arial" w:cs="Arial"/>
        </w:rPr>
      </w:pPr>
      <w:r w:rsidRPr="00EB384C">
        <w:rPr>
          <w:rFonts w:ascii="Arial" w:eastAsia="Times New Roman" w:hAnsi="Arial" w:cs="Arial"/>
          <w:b/>
        </w:rPr>
        <w:t>Mutualise:</w:t>
      </w:r>
      <w:r w:rsidRPr="00EB384C">
        <w:rPr>
          <w:rFonts w:ascii="Arial" w:eastAsia="Times New Roman" w:hAnsi="Arial" w:cs="Arial"/>
        </w:rPr>
        <w:t xml:space="preserve"> redefine a problem seen as the sole ‘fault’ of one party, to a shared problem that they can both work on together</w:t>
      </w:r>
      <w:r w:rsidR="007E3087" w:rsidRPr="00EB384C">
        <w:rPr>
          <w:rFonts w:ascii="Arial" w:eastAsia="Times New Roman" w:hAnsi="Arial" w:cs="Arial"/>
        </w:rPr>
        <w:t>. For example,</w:t>
      </w:r>
      <w:r w:rsidRPr="00EB384C">
        <w:rPr>
          <w:rFonts w:ascii="Arial" w:eastAsia="Times New Roman" w:hAnsi="Arial" w:cs="Arial"/>
        </w:rPr>
        <w:t xml:space="preserve"> “It must have been difficult for you both?”</w:t>
      </w:r>
    </w:p>
    <w:p w14:paraId="00E76D26" w14:textId="06FBB47F" w:rsidR="006E06FE" w:rsidRPr="00EB384C" w:rsidRDefault="001C152E" w:rsidP="006E06FE">
      <w:pPr>
        <w:pStyle w:val="ListParagraph"/>
        <w:numPr>
          <w:ilvl w:val="0"/>
          <w:numId w:val="13"/>
        </w:numPr>
        <w:ind w:left="1134" w:hanging="283"/>
        <w:jc w:val="both"/>
        <w:rPr>
          <w:rFonts w:ascii="Arial" w:eastAsia="Times New Roman" w:hAnsi="Arial" w:cs="Arial"/>
        </w:rPr>
      </w:pPr>
      <w:r w:rsidRPr="00EB384C">
        <w:rPr>
          <w:rFonts w:ascii="Arial" w:eastAsia="Times New Roman" w:hAnsi="Arial" w:cs="Arial"/>
          <w:b/>
        </w:rPr>
        <w:t xml:space="preserve">Promote mentalisation: </w:t>
      </w:r>
      <w:r w:rsidRPr="00EB384C">
        <w:rPr>
          <w:rFonts w:ascii="Arial" w:eastAsia="Times New Roman" w:hAnsi="Arial" w:cs="Arial"/>
        </w:rPr>
        <w:t>help the parties to understand what they are thinking/saying and what the other person is thinking/saying. Consider motivation and drivers. Help the parties to mentalise their child/re</w:t>
      </w:r>
      <w:r w:rsidR="00483CAF" w:rsidRPr="00EB384C">
        <w:rPr>
          <w:rFonts w:ascii="Arial" w:eastAsia="Times New Roman" w:hAnsi="Arial" w:cs="Arial"/>
        </w:rPr>
        <w:t xml:space="preserve">n. </w:t>
      </w:r>
      <w:r w:rsidRPr="00EB384C">
        <w:rPr>
          <w:rFonts w:ascii="Arial" w:eastAsia="Times New Roman" w:hAnsi="Arial" w:cs="Arial"/>
        </w:rPr>
        <w:t>Use circular questions</w:t>
      </w:r>
      <w:r w:rsidR="00686776" w:rsidRPr="00EB384C">
        <w:rPr>
          <w:rFonts w:ascii="Arial" w:eastAsia="Times New Roman" w:hAnsi="Arial" w:cs="Arial"/>
        </w:rPr>
        <w:t xml:space="preserve"> for example, </w:t>
      </w:r>
      <w:r w:rsidR="00483CAF" w:rsidRPr="00EB384C">
        <w:rPr>
          <w:rFonts w:ascii="Arial" w:eastAsia="Times New Roman" w:hAnsi="Arial" w:cs="Arial"/>
        </w:rPr>
        <w:t>“</w:t>
      </w:r>
      <w:r w:rsidR="00686776" w:rsidRPr="00EB384C">
        <w:rPr>
          <w:rFonts w:ascii="Arial" w:eastAsia="Times New Roman" w:hAnsi="Arial" w:cs="Arial"/>
        </w:rPr>
        <w:t>how do you think Jane will respond when her mother speaks to her in that tone of voice?</w:t>
      </w:r>
      <w:r w:rsidR="00483CAF" w:rsidRPr="00EB384C">
        <w:rPr>
          <w:rFonts w:ascii="Arial" w:eastAsia="Times New Roman" w:hAnsi="Arial" w:cs="Arial"/>
        </w:rPr>
        <w:t>”</w:t>
      </w:r>
      <w:r w:rsidRPr="00EB384C">
        <w:rPr>
          <w:rFonts w:ascii="Arial" w:eastAsia="Times New Roman" w:hAnsi="Arial" w:cs="Arial"/>
        </w:rPr>
        <w:t xml:space="preserve"> </w:t>
      </w:r>
    </w:p>
    <w:p w14:paraId="0CB771E1" w14:textId="74B41DCB" w:rsidR="006E06FE" w:rsidRPr="00EB384C" w:rsidRDefault="006E06FE" w:rsidP="006E06FE">
      <w:pPr>
        <w:pStyle w:val="ListParagraph"/>
        <w:numPr>
          <w:ilvl w:val="0"/>
          <w:numId w:val="13"/>
        </w:numPr>
        <w:ind w:left="1134" w:hanging="283"/>
        <w:jc w:val="both"/>
        <w:rPr>
          <w:rFonts w:ascii="Arial" w:eastAsia="Times New Roman" w:hAnsi="Arial" w:cs="Arial"/>
        </w:rPr>
      </w:pPr>
      <w:r w:rsidRPr="00EB384C">
        <w:rPr>
          <w:rFonts w:ascii="Arial" w:eastAsia="Times New Roman" w:hAnsi="Arial" w:cs="Arial"/>
          <w:b/>
        </w:rPr>
        <w:t>Positions and interests:</w:t>
      </w:r>
      <w:r w:rsidRPr="00EB384C">
        <w:rPr>
          <w:rFonts w:ascii="Arial" w:eastAsia="Times New Roman" w:hAnsi="Arial" w:cs="Arial"/>
        </w:rPr>
        <w:t xml:space="preserve"> When working with families in conflict it is important to understand everyone’s positions and interests. A position is a fixed stance taken up and offered as the only solution, for example</w:t>
      </w:r>
      <w:r w:rsidR="007E3087" w:rsidRPr="00EB384C">
        <w:rPr>
          <w:rFonts w:ascii="Arial" w:eastAsia="Times New Roman" w:hAnsi="Arial" w:cs="Arial"/>
        </w:rPr>
        <w:t>,</w:t>
      </w:r>
      <w:r w:rsidRPr="00EB384C">
        <w:rPr>
          <w:rFonts w:ascii="Arial" w:eastAsia="Times New Roman" w:hAnsi="Arial" w:cs="Arial"/>
        </w:rPr>
        <w:t xml:space="preserve"> “I won’t let him see the children anymore</w:t>
      </w:r>
      <w:r w:rsidR="007E3087" w:rsidRPr="00EB384C">
        <w:rPr>
          <w:rFonts w:ascii="Arial" w:eastAsia="Times New Roman" w:hAnsi="Arial" w:cs="Arial"/>
        </w:rPr>
        <w:t>.</w:t>
      </w:r>
      <w:r w:rsidRPr="00EB384C">
        <w:rPr>
          <w:rFonts w:ascii="Arial" w:eastAsia="Times New Roman" w:hAnsi="Arial" w:cs="Arial"/>
        </w:rPr>
        <w:t>” An interest is a person’s needs, fears, desire</w:t>
      </w:r>
      <w:r w:rsidR="007E3087" w:rsidRPr="00EB384C">
        <w:rPr>
          <w:rFonts w:ascii="Arial" w:eastAsia="Times New Roman" w:hAnsi="Arial" w:cs="Arial"/>
        </w:rPr>
        <w:t>s</w:t>
      </w:r>
      <w:r w:rsidRPr="00EB384C">
        <w:rPr>
          <w:rFonts w:ascii="Arial" w:eastAsia="Times New Roman" w:hAnsi="Arial" w:cs="Arial"/>
        </w:rPr>
        <w:t xml:space="preserve"> and basic concerns underlying their position</w:t>
      </w:r>
      <w:r w:rsidR="007E3087" w:rsidRPr="00EB384C">
        <w:rPr>
          <w:rFonts w:ascii="Arial" w:eastAsia="Times New Roman" w:hAnsi="Arial" w:cs="Arial"/>
        </w:rPr>
        <w:t>,</w:t>
      </w:r>
      <w:r w:rsidRPr="00EB384C">
        <w:rPr>
          <w:rFonts w:ascii="Arial" w:eastAsia="Times New Roman" w:hAnsi="Arial" w:cs="Arial"/>
        </w:rPr>
        <w:t xml:space="preserve"> for example</w:t>
      </w:r>
      <w:r w:rsidR="007E3087" w:rsidRPr="00EB384C">
        <w:rPr>
          <w:rFonts w:ascii="Arial" w:eastAsia="Times New Roman" w:hAnsi="Arial" w:cs="Arial"/>
        </w:rPr>
        <w:t>,</w:t>
      </w:r>
      <w:r w:rsidRPr="00EB384C">
        <w:rPr>
          <w:rFonts w:ascii="Arial" w:eastAsia="Times New Roman" w:hAnsi="Arial" w:cs="Arial"/>
        </w:rPr>
        <w:t xml:space="preserve"> “I’m really worried his new partner will take over from me.”</w:t>
      </w:r>
    </w:p>
    <w:p w14:paraId="77B16971" w14:textId="77777777" w:rsidR="001C152E" w:rsidRPr="0016359C" w:rsidRDefault="001C152E" w:rsidP="0048570C">
      <w:pPr>
        <w:pStyle w:val="ListParagraph"/>
        <w:ind w:left="1134"/>
        <w:jc w:val="both"/>
        <w:rPr>
          <w:rFonts w:eastAsia="Times New Roman"/>
          <w:color w:val="FF6600"/>
        </w:rPr>
      </w:pPr>
    </w:p>
    <w:p w14:paraId="48B5B96D" w14:textId="1C922753" w:rsidR="00097C85" w:rsidRPr="0016359C" w:rsidRDefault="001C152E" w:rsidP="0048570C">
      <w:pPr>
        <w:pStyle w:val="ListParagraph"/>
        <w:numPr>
          <w:ilvl w:val="0"/>
          <w:numId w:val="1"/>
        </w:numPr>
        <w:jc w:val="both"/>
        <w:rPr>
          <w:rFonts w:ascii="Arial" w:eastAsia="Times New Roman" w:hAnsi="Arial" w:cs="Arial"/>
          <w:b/>
          <w:color w:val="FF6600"/>
          <w:sz w:val="28"/>
          <w:szCs w:val="28"/>
        </w:rPr>
      </w:pPr>
      <w:r w:rsidRPr="0016359C">
        <w:rPr>
          <w:rFonts w:ascii="Arial" w:eastAsia="Times New Roman" w:hAnsi="Arial" w:cs="Arial"/>
          <w:b/>
          <w:color w:val="FF6600"/>
          <w:sz w:val="28"/>
          <w:szCs w:val="28"/>
        </w:rPr>
        <w:t>Focus for agreement</w:t>
      </w:r>
      <w:r w:rsidR="000959D2" w:rsidRPr="0016359C">
        <w:rPr>
          <w:rFonts w:ascii="Arial" w:eastAsia="Times New Roman" w:hAnsi="Arial" w:cs="Arial"/>
          <w:b/>
          <w:color w:val="FF6600"/>
          <w:sz w:val="28"/>
          <w:szCs w:val="28"/>
        </w:rPr>
        <w:t>:</w:t>
      </w:r>
    </w:p>
    <w:p w14:paraId="003D4DBE" w14:textId="127D516C" w:rsidR="006E06FE" w:rsidRPr="00EB384C" w:rsidRDefault="001C152E" w:rsidP="006E06FE">
      <w:pPr>
        <w:pStyle w:val="ListParagraph"/>
        <w:numPr>
          <w:ilvl w:val="0"/>
          <w:numId w:val="11"/>
        </w:numPr>
        <w:ind w:left="1134"/>
        <w:jc w:val="both"/>
        <w:rPr>
          <w:rFonts w:ascii="Arial" w:eastAsia="Times New Roman" w:hAnsi="Arial" w:cs="Arial"/>
        </w:rPr>
      </w:pPr>
      <w:r w:rsidRPr="00EB384C">
        <w:rPr>
          <w:rFonts w:ascii="Arial" w:eastAsia="Times New Roman" w:hAnsi="Arial" w:cs="Arial"/>
          <w:b/>
        </w:rPr>
        <w:t>Future focus:</w:t>
      </w:r>
      <w:r w:rsidRPr="00EB384C">
        <w:rPr>
          <w:rFonts w:ascii="Arial" w:eastAsia="Times New Roman" w:hAnsi="Arial" w:cs="Arial"/>
        </w:rPr>
        <w:t xml:space="preserve"> move away from what has happened in the past to what they want to happen from now on.</w:t>
      </w:r>
    </w:p>
    <w:p w14:paraId="60B939AA" w14:textId="3CE7E61D" w:rsidR="001C152E" w:rsidRPr="00EB384C" w:rsidRDefault="0043160B" w:rsidP="0048570C">
      <w:pPr>
        <w:pStyle w:val="ListParagraph"/>
        <w:numPr>
          <w:ilvl w:val="0"/>
          <w:numId w:val="11"/>
        </w:numPr>
        <w:ind w:left="1134"/>
        <w:jc w:val="both"/>
        <w:rPr>
          <w:rFonts w:ascii="Arial" w:eastAsia="Times New Roman" w:hAnsi="Arial" w:cs="Arial"/>
        </w:rPr>
      </w:pPr>
      <w:r w:rsidRPr="00EB384C">
        <w:rPr>
          <w:rFonts w:ascii="Arial" w:eastAsia="Times New Roman" w:hAnsi="Arial" w:cs="Arial"/>
          <w:b/>
        </w:rPr>
        <w:t xml:space="preserve">Child </w:t>
      </w:r>
      <w:r w:rsidR="000059C6" w:rsidRPr="00EB384C">
        <w:rPr>
          <w:rFonts w:ascii="Arial" w:eastAsia="Times New Roman" w:hAnsi="Arial" w:cs="Arial"/>
          <w:b/>
        </w:rPr>
        <w:t>f</w:t>
      </w:r>
      <w:r w:rsidRPr="00EB384C">
        <w:rPr>
          <w:rFonts w:ascii="Arial" w:eastAsia="Times New Roman" w:hAnsi="Arial" w:cs="Arial"/>
          <w:b/>
        </w:rPr>
        <w:t>ocus</w:t>
      </w:r>
      <w:r w:rsidR="000059C6" w:rsidRPr="00EB384C">
        <w:rPr>
          <w:rFonts w:ascii="Arial" w:eastAsia="Times New Roman" w:hAnsi="Arial" w:cs="Arial"/>
        </w:rPr>
        <w:t>:</w:t>
      </w:r>
      <w:r w:rsidRPr="00EB384C">
        <w:rPr>
          <w:rFonts w:ascii="Arial" w:eastAsia="Times New Roman" w:hAnsi="Arial" w:cs="Arial"/>
        </w:rPr>
        <w:t xml:space="preserve"> refocus the discussion onto shared concerns and desir</w:t>
      </w:r>
      <w:r w:rsidR="007F148B" w:rsidRPr="00EB384C">
        <w:rPr>
          <w:rFonts w:ascii="Arial" w:eastAsia="Times New Roman" w:hAnsi="Arial" w:cs="Arial"/>
        </w:rPr>
        <w:t>e</w:t>
      </w:r>
      <w:r w:rsidR="000059C6" w:rsidRPr="00EB384C">
        <w:rPr>
          <w:rFonts w:ascii="Arial" w:eastAsia="Times New Roman" w:hAnsi="Arial" w:cs="Arial"/>
        </w:rPr>
        <w:t>s</w:t>
      </w:r>
      <w:r w:rsidR="007F148B" w:rsidRPr="00EB384C">
        <w:rPr>
          <w:rFonts w:ascii="Arial" w:eastAsia="Times New Roman" w:hAnsi="Arial" w:cs="Arial"/>
        </w:rPr>
        <w:t xml:space="preserve"> for the best for each child. U</w:t>
      </w:r>
      <w:r w:rsidRPr="00EB384C">
        <w:rPr>
          <w:rFonts w:ascii="Arial" w:eastAsia="Times New Roman" w:hAnsi="Arial" w:cs="Arial"/>
        </w:rPr>
        <w:t>se future focus or ‘</w:t>
      </w:r>
      <w:r w:rsidR="000059C6" w:rsidRPr="00EB384C">
        <w:rPr>
          <w:rFonts w:ascii="Arial" w:eastAsia="Times New Roman" w:hAnsi="Arial" w:cs="Arial"/>
        </w:rPr>
        <w:t>m</w:t>
      </w:r>
      <w:r w:rsidRPr="00EB384C">
        <w:rPr>
          <w:rFonts w:ascii="Arial" w:eastAsia="Times New Roman" w:hAnsi="Arial" w:cs="Arial"/>
        </w:rPr>
        <w:t xml:space="preserve">iracle </w:t>
      </w:r>
      <w:r w:rsidR="000059C6" w:rsidRPr="00EB384C">
        <w:rPr>
          <w:rFonts w:ascii="Arial" w:eastAsia="Times New Roman" w:hAnsi="Arial" w:cs="Arial"/>
        </w:rPr>
        <w:t>q</w:t>
      </w:r>
      <w:r w:rsidRPr="00EB384C">
        <w:rPr>
          <w:rFonts w:ascii="Arial" w:eastAsia="Times New Roman" w:hAnsi="Arial" w:cs="Arial"/>
        </w:rPr>
        <w:t>uestions</w:t>
      </w:r>
      <w:r w:rsidR="00C65DBB" w:rsidRPr="00EB384C">
        <w:rPr>
          <w:rFonts w:ascii="Arial" w:eastAsia="Times New Roman" w:hAnsi="Arial" w:cs="Arial"/>
        </w:rPr>
        <w:t>’</w:t>
      </w:r>
      <w:r w:rsidR="000059C6" w:rsidRPr="00EB384C">
        <w:rPr>
          <w:rFonts w:ascii="Arial" w:eastAsia="Times New Roman" w:hAnsi="Arial" w:cs="Arial"/>
        </w:rPr>
        <w:t>, such as</w:t>
      </w:r>
      <w:r w:rsidR="007E3087" w:rsidRPr="00EB384C">
        <w:rPr>
          <w:rFonts w:ascii="Arial" w:eastAsia="Times New Roman" w:hAnsi="Arial" w:cs="Arial"/>
        </w:rPr>
        <w:t>,</w:t>
      </w:r>
      <w:r w:rsidR="007F148B" w:rsidRPr="00EB384C">
        <w:rPr>
          <w:rFonts w:ascii="Arial" w:eastAsia="Times New Roman" w:hAnsi="Arial" w:cs="Arial"/>
        </w:rPr>
        <w:t xml:space="preserve"> “</w:t>
      </w:r>
      <w:r w:rsidR="007E3087" w:rsidRPr="00EB384C">
        <w:rPr>
          <w:rFonts w:ascii="Arial" w:eastAsia="Times New Roman" w:hAnsi="Arial" w:cs="Arial"/>
        </w:rPr>
        <w:t>W</w:t>
      </w:r>
      <w:r w:rsidR="007F148B" w:rsidRPr="00EB384C">
        <w:rPr>
          <w:rFonts w:ascii="Arial" w:eastAsia="Times New Roman" w:hAnsi="Arial" w:cs="Arial"/>
        </w:rPr>
        <w:t>hat would your child be saying in five years’ time…?</w:t>
      </w:r>
      <w:r w:rsidR="00DF7A2B" w:rsidRPr="00EB384C">
        <w:rPr>
          <w:rFonts w:ascii="Arial" w:eastAsia="Times New Roman" w:hAnsi="Arial" w:cs="Arial"/>
        </w:rPr>
        <w:t>”</w:t>
      </w:r>
    </w:p>
    <w:p w14:paraId="6B572D88" w14:textId="77777777" w:rsidR="001C152E" w:rsidRPr="00EB384C" w:rsidRDefault="007D6792" w:rsidP="0048570C">
      <w:pPr>
        <w:pStyle w:val="ListParagraph"/>
        <w:numPr>
          <w:ilvl w:val="0"/>
          <w:numId w:val="11"/>
        </w:numPr>
        <w:ind w:left="1134"/>
        <w:jc w:val="both"/>
        <w:rPr>
          <w:rFonts w:ascii="Arial" w:eastAsia="Times New Roman" w:hAnsi="Arial" w:cs="Arial"/>
        </w:rPr>
      </w:pPr>
      <w:r w:rsidRPr="00EB384C">
        <w:rPr>
          <w:rFonts w:ascii="Arial" w:eastAsia="Times New Roman" w:hAnsi="Arial" w:cs="Arial"/>
          <w:b/>
        </w:rPr>
        <w:t>Set g</w:t>
      </w:r>
      <w:r w:rsidR="002A255A" w:rsidRPr="00EB384C">
        <w:rPr>
          <w:rFonts w:ascii="Arial" w:eastAsia="Times New Roman" w:hAnsi="Arial" w:cs="Arial"/>
          <w:b/>
        </w:rPr>
        <w:t>oal</w:t>
      </w:r>
      <w:r w:rsidRPr="00EB384C">
        <w:rPr>
          <w:rFonts w:ascii="Arial" w:eastAsia="Times New Roman" w:hAnsi="Arial" w:cs="Arial"/>
          <w:b/>
        </w:rPr>
        <w:t>s</w:t>
      </w:r>
      <w:r w:rsidR="000059C6" w:rsidRPr="00EB384C">
        <w:rPr>
          <w:rFonts w:ascii="Arial" w:eastAsia="Times New Roman" w:hAnsi="Arial" w:cs="Arial"/>
        </w:rPr>
        <w:t>:</w:t>
      </w:r>
      <w:r w:rsidR="002A255A" w:rsidRPr="00EB384C">
        <w:rPr>
          <w:rFonts w:ascii="Arial" w:eastAsia="Times New Roman" w:hAnsi="Arial" w:cs="Arial"/>
        </w:rPr>
        <w:t xml:space="preserve"> help the parties to agree where they want to get to. Discuss the benefits</w:t>
      </w:r>
      <w:r w:rsidR="000059C6" w:rsidRPr="00EB384C">
        <w:rPr>
          <w:rFonts w:ascii="Arial" w:eastAsia="Times New Roman" w:hAnsi="Arial" w:cs="Arial"/>
        </w:rPr>
        <w:t xml:space="preserve"> of,</w:t>
      </w:r>
      <w:r w:rsidR="002A255A" w:rsidRPr="00EB384C">
        <w:rPr>
          <w:rFonts w:ascii="Arial" w:eastAsia="Times New Roman" w:hAnsi="Arial" w:cs="Arial"/>
        </w:rPr>
        <w:t xml:space="preserve"> and barriers </w:t>
      </w:r>
      <w:r w:rsidR="000059C6" w:rsidRPr="00EB384C">
        <w:rPr>
          <w:rFonts w:ascii="Arial" w:eastAsia="Times New Roman" w:hAnsi="Arial" w:cs="Arial"/>
        </w:rPr>
        <w:t xml:space="preserve">to, </w:t>
      </w:r>
      <w:r w:rsidR="002A255A" w:rsidRPr="00EB384C">
        <w:rPr>
          <w:rFonts w:ascii="Arial" w:eastAsia="Times New Roman" w:hAnsi="Arial" w:cs="Arial"/>
        </w:rPr>
        <w:t xml:space="preserve">change. </w:t>
      </w:r>
    </w:p>
    <w:p w14:paraId="531D4D47" w14:textId="77777777" w:rsidR="001C152E" w:rsidRPr="00EB384C" w:rsidRDefault="001C152E" w:rsidP="0048570C">
      <w:pPr>
        <w:pStyle w:val="ListParagraph"/>
        <w:numPr>
          <w:ilvl w:val="0"/>
          <w:numId w:val="11"/>
        </w:numPr>
        <w:ind w:left="1134"/>
        <w:jc w:val="both"/>
        <w:rPr>
          <w:rFonts w:ascii="Arial" w:eastAsia="Times New Roman" w:hAnsi="Arial" w:cs="Arial"/>
        </w:rPr>
      </w:pPr>
      <w:r w:rsidRPr="00EB384C">
        <w:rPr>
          <w:rFonts w:ascii="Arial" w:eastAsia="Times New Roman" w:hAnsi="Arial" w:cs="Arial"/>
          <w:b/>
        </w:rPr>
        <w:t>Reality test:</w:t>
      </w:r>
      <w:r w:rsidRPr="00EB384C">
        <w:rPr>
          <w:rFonts w:ascii="Arial" w:eastAsia="Times New Roman" w:hAnsi="Arial" w:cs="Arial"/>
        </w:rPr>
        <w:t xml:space="preserve"> think through how options will work in practice. ‘Roll with resistance’ when options are rejected. Encourage the parties to list their own options. Then focus on agreement and commitment to action planning.  </w:t>
      </w:r>
    </w:p>
    <w:p w14:paraId="1B284CA2" w14:textId="77777777" w:rsidR="00477BB6" w:rsidRPr="00EB384C" w:rsidRDefault="00477BB6" w:rsidP="00477BB6">
      <w:pPr>
        <w:pStyle w:val="ListParagraph"/>
        <w:numPr>
          <w:ilvl w:val="0"/>
          <w:numId w:val="11"/>
        </w:numPr>
        <w:ind w:left="1134"/>
        <w:jc w:val="both"/>
        <w:rPr>
          <w:rFonts w:ascii="Arial" w:eastAsia="Times New Roman" w:hAnsi="Arial" w:cs="Arial"/>
        </w:rPr>
      </w:pPr>
      <w:r w:rsidRPr="00EB384C">
        <w:rPr>
          <w:rFonts w:ascii="Arial" w:eastAsia="Times New Roman" w:hAnsi="Arial" w:cs="Arial"/>
          <w:b/>
        </w:rPr>
        <w:t>Be clear</w:t>
      </w:r>
      <w:r w:rsidRPr="00EB384C">
        <w:rPr>
          <w:rFonts w:ascii="Arial" w:eastAsia="Times New Roman" w:hAnsi="Arial" w:cs="Arial"/>
        </w:rPr>
        <w:t xml:space="preserve"> on what has been agreed and not agreed. Agree next steps and summarise what will be reported back to the court. </w:t>
      </w:r>
    </w:p>
    <w:p w14:paraId="07C13C05" w14:textId="15C70591" w:rsidR="00477BB6" w:rsidRDefault="00477BB6" w:rsidP="00477BB6">
      <w:pPr>
        <w:pStyle w:val="ListParagraph"/>
        <w:autoSpaceDE w:val="0"/>
        <w:autoSpaceDN w:val="0"/>
        <w:adjustRightInd w:val="0"/>
        <w:ind w:left="1134"/>
        <w:jc w:val="both"/>
        <w:rPr>
          <w:rFonts w:eastAsia="Times New Roman"/>
        </w:rPr>
      </w:pPr>
    </w:p>
    <w:p w14:paraId="0F2D3CFB" w14:textId="55893097" w:rsidR="00D45A06" w:rsidRDefault="00D45A06" w:rsidP="00477BB6">
      <w:pPr>
        <w:pStyle w:val="ListParagraph"/>
        <w:autoSpaceDE w:val="0"/>
        <w:autoSpaceDN w:val="0"/>
        <w:adjustRightInd w:val="0"/>
        <w:ind w:left="1134"/>
        <w:jc w:val="both"/>
        <w:rPr>
          <w:rFonts w:eastAsia="Times New Roman"/>
        </w:rPr>
      </w:pPr>
    </w:p>
    <w:p w14:paraId="0B19EEAB" w14:textId="7CE5D97A" w:rsidR="00D45A06" w:rsidRDefault="00D45A06" w:rsidP="00477BB6">
      <w:pPr>
        <w:pStyle w:val="ListParagraph"/>
        <w:autoSpaceDE w:val="0"/>
        <w:autoSpaceDN w:val="0"/>
        <w:adjustRightInd w:val="0"/>
        <w:ind w:left="1134"/>
        <w:jc w:val="both"/>
        <w:rPr>
          <w:rFonts w:eastAsia="Times New Roman"/>
        </w:rPr>
      </w:pPr>
    </w:p>
    <w:p w14:paraId="18D528D7" w14:textId="448C7BF9" w:rsidR="00D45A06" w:rsidRDefault="00D45A06" w:rsidP="00477BB6">
      <w:pPr>
        <w:pStyle w:val="ListParagraph"/>
        <w:autoSpaceDE w:val="0"/>
        <w:autoSpaceDN w:val="0"/>
        <w:adjustRightInd w:val="0"/>
        <w:ind w:left="1134"/>
        <w:jc w:val="both"/>
        <w:rPr>
          <w:rFonts w:eastAsia="Times New Roman"/>
        </w:rPr>
      </w:pPr>
    </w:p>
    <w:p w14:paraId="5C7CDE51" w14:textId="3D69A19E" w:rsidR="00D45A06" w:rsidRDefault="00D45A06" w:rsidP="00477BB6">
      <w:pPr>
        <w:pStyle w:val="ListParagraph"/>
        <w:autoSpaceDE w:val="0"/>
        <w:autoSpaceDN w:val="0"/>
        <w:adjustRightInd w:val="0"/>
        <w:ind w:left="1134"/>
        <w:jc w:val="both"/>
        <w:rPr>
          <w:rFonts w:eastAsia="Times New Roman"/>
        </w:rPr>
      </w:pPr>
    </w:p>
    <w:p w14:paraId="1869FC39" w14:textId="34FDD7AC" w:rsidR="00D45A06" w:rsidRDefault="00D45A06" w:rsidP="00477BB6">
      <w:pPr>
        <w:pStyle w:val="ListParagraph"/>
        <w:autoSpaceDE w:val="0"/>
        <w:autoSpaceDN w:val="0"/>
        <w:adjustRightInd w:val="0"/>
        <w:ind w:left="1134"/>
        <w:jc w:val="both"/>
        <w:rPr>
          <w:rFonts w:eastAsia="Times New Roman"/>
        </w:rPr>
      </w:pPr>
    </w:p>
    <w:p w14:paraId="0947A779" w14:textId="1CF07319" w:rsidR="00D45A06" w:rsidRDefault="00D45A06" w:rsidP="00477BB6">
      <w:pPr>
        <w:pStyle w:val="ListParagraph"/>
        <w:autoSpaceDE w:val="0"/>
        <w:autoSpaceDN w:val="0"/>
        <w:adjustRightInd w:val="0"/>
        <w:ind w:left="1134"/>
        <w:jc w:val="both"/>
        <w:rPr>
          <w:rFonts w:eastAsia="Times New Roman"/>
        </w:rPr>
      </w:pPr>
    </w:p>
    <w:p w14:paraId="4F7C4B04" w14:textId="6E56B67C" w:rsidR="00D45A06" w:rsidRDefault="00D45A06" w:rsidP="00477BB6">
      <w:pPr>
        <w:pStyle w:val="ListParagraph"/>
        <w:autoSpaceDE w:val="0"/>
        <w:autoSpaceDN w:val="0"/>
        <w:adjustRightInd w:val="0"/>
        <w:ind w:left="1134"/>
        <w:jc w:val="both"/>
        <w:rPr>
          <w:rFonts w:eastAsia="Times New Roman"/>
        </w:rPr>
      </w:pPr>
    </w:p>
    <w:p w14:paraId="0FA3B1AE" w14:textId="15E412CA" w:rsidR="00D45A06" w:rsidRDefault="00D45A06" w:rsidP="00477BB6">
      <w:pPr>
        <w:pStyle w:val="ListParagraph"/>
        <w:autoSpaceDE w:val="0"/>
        <w:autoSpaceDN w:val="0"/>
        <w:adjustRightInd w:val="0"/>
        <w:ind w:left="1134"/>
        <w:jc w:val="both"/>
        <w:rPr>
          <w:rFonts w:eastAsia="Times New Roman"/>
        </w:rPr>
      </w:pPr>
    </w:p>
    <w:p w14:paraId="69B19A29" w14:textId="5D73FB5F" w:rsidR="00D45A06" w:rsidRDefault="00D45A06" w:rsidP="00477BB6">
      <w:pPr>
        <w:pStyle w:val="ListParagraph"/>
        <w:autoSpaceDE w:val="0"/>
        <w:autoSpaceDN w:val="0"/>
        <w:adjustRightInd w:val="0"/>
        <w:ind w:left="1134"/>
        <w:jc w:val="both"/>
        <w:rPr>
          <w:rFonts w:eastAsia="Times New Roman"/>
        </w:rPr>
      </w:pPr>
    </w:p>
    <w:p w14:paraId="457F5B9B" w14:textId="41EA18F5" w:rsidR="00D45A06" w:rsidRDefault="00D45A06" w:rsidP="00477BB6">
      <w:pPr>
        <w:pStyle w:val="ListParagraph"/>
        <w:autoSpaceDE w:val="0"/>
        <w:autoSpaceDN w:val="0"/>
        <w:adjustRightInd w:val="0"/>
        <w:ind w:left="1134"/>
        <w:jc w:val="both"/>
        <w:rPr>
          <w:rFonts w:eastAsia="Times New Roman"/>
        </w:rPr>
      </w:pPr>
    </w:p>
    <w:p w14:paraId="4CCC4C10" w14:textId="548EF294" w:rsidR="00D45A06" w:rsidRDefault="00D45A06" w:rsidP="00477BB6">
      <w:pPr>
        <w:pStyle w:val="ListParagraph"/>
        <w:autoSpaceDE w:val="0"/>
        <w:autoSpaceDN w:val="0"/>
        <w:adjustRightInd w:val="0"/>
        <w:ind w:left="1134"/>
        <w:jc w:val="both"/>
        <w:rPr>
          <w:rFonts w:eastAsia="Times New Roman"/>
        </w:rPr>
      </w:pPr>
    </w:p>
    <w:p w14:paraId="0AFCFFC5" w14:textId="12616338" w:rsidR="00D45A06" w:rsidRDefault="00D45A06" w:rsidP="00477BB6">
      <w:pPr>
        <w:pStyle w:val="ListParagraph"/>
        <w:autoSpaceDE w:val="0"/>
        <w:autoSpaceDN w:val="0"/>
        <w:adjustRightInd w:val="0"/>
        <w:ind w:left="1134"/>
        <w:jc w:val="both"/>
        <w:rPr>
          <w:rFonts w:eastAsia="Times New Roman"/>
        </w:rPr>
      </w:pPr>
    </w:p>
    <w:p w14:paraId="686EDBE8" w14:textId="5D48B4E6" w:rsidR="00D45A06" w:rsidRDefault="00D45A06" w:rsidP="00477BB6">
      <w:pPr>
        <w:pStyle w:val="ListParagraph"/>
        <w:autoSpaceDE w:val="0"/>
        <w:autoSpaceDN w:val="0"/>
        <w:adjustRightInd w:val="0"/>
        <w:ind w:left="1134"/>
        <w:jc w:val="both"/>
        <w:rPr>
          <w:rFonts w:eastAsia="Times New Roman"/>
        </w:rPr>
      </w:pPr>
    </w:p>
    <w:p w14:paraId="4BA9EBFB" w14:textId="294A2249" w:rsidR="00D45A06" w:rsidRDefault="00D45A06" w:rsidP="00477BB6">
      <w:pPr>
        <w:pStyle w:val="ListParagraph"/>
        <w:autoSpaceDE w:val="0"/>
        <w:autoSpaceDN w:val="0"/>
        <w:adjustRightInd w:val="0"/>
        <w:ind w:left="1134"/>
        <w:jc w:val="both"/>
        <w:rPr>
          <w:rFonts w:eastAsia="Times New Roman"/>
        </w:rPr>
      </w:pPr>
    </w:p>
    <w:p w14:paraId="2AAD6D94" w14:textId="778E5590" w:rsidR="00D45A06" w:rsidRDefault="00D45A06" w:rsidP="00477BB6">
      <w:pPr>
        <w:pStyle w:val="ListParagraph"/>
        <w:autoSpaceDE w:val="0"/>
        <w:autoSpaceDN w:val="0"/>
        <w:adjustRightInd w:val="0"/>
        <w:ind w:left="1134"/>
        <w:jc w:val="both"/>
        <w:rPr>
          <w:rFonts w:eastAsia="Times New Roman"/>
        </w:rPr>
      </w:pPr>
    </w:p>
    <w:p w14:paraId="037226B3" w14:textId="7FCFC605" w:rsidR="00D45A06" w:rsidRDefault="00D45A06" w:rsidP="00477BB6">
      <w:pPr>
        <w:pStyle w:val="ListParagraph"/>
        <w:autoSpaceDE w:val="0"/>
        <w:autoSpaceDN w:val="0"/>
        <w:adjustRightInd w:val="0"/>
        <w:ind w:left="1134"/>
        <w:jc w:val="both"/>
        <w:rPr>
          <w:rFonts w:eastAsia="Times New Roman"/>
        </w:rPr>
      </w:pPr>
    </w:p>
    <w:p w14:paraId="29A93A93" w14:textId="4849015A" w:rsidR="00D45A06" w:rsidRDefault="00D45A06" w:rsidP="00477BB6">
      <w:pPr>
        <w:pStyle w:val="ListParagraph"/>
        <w:autoSpaceDE w:val="0"/>
        <w:autoSpaceDN w:val="0"/>
        <w:adjustRightInd w:val="0"/>
        <w:ind w:left="1134"/>
        <w:jc w:val="both"/>
        <w:rPr>
          <w:rFonts w:eastAsia="Times New Roman"/>
        </w:rPr>
      </w:pPr>
    </w:p>
    <w:p w14:paraId="0BDED0FB" w14:textId="1D142F3F" w:rsidR="00D45A06" w:rsidRPr="00477BB6" w:rsidRDefault="00D45A06" w:rsidP="00477BB6">
      <w:pPr>
        <w:pStyle w:val="ListParagraph"/>
        <w:autoSpaceDE w:val="0"/>
        <w:autoSpaceDN w:val="0"/>
        <w:adjustRightInd w:val="0"/>
        <w:ind w:left="1134"/>
        <w:jc w:val="both"/>
        <w:rPr>
          <w:rFonts w:eastAsia="Times New Roman"/>
        </w:rPr>
      </w:pPr>
    </w:p>
    <w:sectPr w:rsidR="00D45A06" w:rsidRPr="00477BB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92A19" w14:textId="77777777" w:rsidR="00EB384C" w:rsidRDefault="00EB384C" w:rsidP="00EB384C">
      <w:r>
        <w:separator/>
      </w:r>
    </w:p>
  </w:endnote>
  <w:endnote w:type="continuationSeparator" w:id="0">
    <w:p w14:paraId="2FA33111" w14:textId="77777777" w:rsidR="00EB384C" w:rsidRDefault="00EB384C" w:rsidP="00EB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845168"/>
      <w:docPartObj>
        <w:docPartGallery w:val="Page Numbers (Bottom of Page)"/>
        <w:docPartUnique/>
      </w:docPartObj>
    </w:sdtPr>
    <w:sdtEndPr>
      <w:rPr>
        <w:rFonts w:ascii="Arial" w:hAnsi="Arial" w:cs="Arial"/>
        <w:noProof/>
      </w:rPr>
    </w:sdtEndPr>
    <w:sdtContent>
      <w:p w14:paraId="64816350" w14:textId="4B235618" w:rsidR="00EB384C" w:rsidRPr="004E5E81" w:rsidRDefault="00EB384C">
        <w:pPr>
          <w:pStyle w:val="Footer"/>
          <w:jc w:val="right"/>
          <w:rPr>
            <w:rFonts w:ascii="Arial" w:hAnsi="Arial" w:cs="Arial"/>
          </w:rPr>
        </w:pPr>
        <w:r w:rsidRPr="004E5E81">
          <w:rPr>
            <w:rFonts w:ascii="Arial" w:hAnsi="Arial" w:cs="Arial"/>
          </w:rPr>
          <w:fldChar w:fldCharType="begin"/>
        </w:r>
        <w:r w:rsidRPr="004E5E81">
          <w:rPr>
            <w:rFonts w:ascii="Arial" w:hAnsi="Arial" w:cs="Arial"/>
          </w:rPr>
          <w:instrText xml:space="preserve"> PAGE   \* MERGEFORMAT </w:instrText>
        </w:r>
        <w:r w:rsidRPr="004E5E81">
          <w:rPr>
            <w:rFonts w:ascii="Arial" w:hAnsi="Arial" w:cs="Arial"/>
          </w:rPr>
          <w:fldChar w:fldCharType="separate"/>
        </w:r>
        <w:r w:rsidR="00F66B8C">
          <w:rPr>
            <w:rFonts w:ascii="Arial" w:hAnsi="Arial" w:cs="Arial"/>
            <w:noProof/>
          </w:rPr>
          <w:t>1</w:t>
        </w:r>
        <w:r w:rsidRPr="004E5E81">
          <w:rPr>
            <w:rFonts w:ascii="Arial" w:hAnsi="Arial" w:cs="Arial"/>
            <w:noProof/>
          </w:rPr>
          <w:fldChar w:fldCharType="end"/>
        </w:r>
      </w:p>
    </w:sdtContent>
  </w:sdt>
  <w:p w14:paraId="4D7CB607" w14:textId="15A0100F" w:rsidR="00EB384C" w:rsidRPr="0016359C" w:rsidRDefault="00EB384C" w:rsidP="00EB384C">
    <w:pPr>
      <w:pStyle w:val="Footer"/>
      <w:rPr>
        <w:rFonts w:ascii="Arial" w:hAnsi="Arial" w:cs="Arial"/>
        <w:color w:val="ED7D31" w:themeColor="accent2"/>
      </w:rPr>
    </w:pPr>
    <w:r w:rsidRPr="0016359C">
      <w:rPr>
        <w:rFonts w:ascii="Arial" w:hAnsi="Arial" w:cs="Arial"/>
        <w:color w:val="ED7D31" w:themeColor="accent2"/>
      </w:rPr>
      <w:t xml:space="preserve">Dispute resolution skills and techniques </w:t>
    </w:r>
    <w:r w:rsidR="00695E48">
      <w:rPr>
        <w:rFonts w:ascii="Arial" w:hAnsi="Arial" w:cs="Arial"/>
        <w:color w:val="ED7D31" w:themeColor="accent2"/>
      </w:rPr>
      <w:t>guidance</w:t>
    </w:r>
  </w:p>
  <w:p w14:paraId="1F306B13" w14:textId="35BB10D4" w:rsidR="00EB384C" w:rsidRPr="00EB384C" w:rsidRDefault="00EB384C">
    <w:pPr>
      <w:pStyle w:val="Footer"/>
      <w:rPr>
        <w:color w:val="ED7D31" w:themeColor="accent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E89A7" w14:textId="77777777" w:rsidR="00EB384C" w:rsidRDefault="00EB384C" w:rsidP="00EB384C">
      <w:r>
        <w:separator/>
      </w:r>
    </w:p>
  </w:footnote>
  <w:footnote w:type="continuationSeparator" w:id="0">
    <w:p w14:paraId="5ED66F11" w14:textId="77777777" w:rsidR="00EB384C" w:rsidRDefault="00EB384C" w:rsidP="00EB3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7F9"/>
    <w:multiLevelType w:val="hybridMultilevel"/>
    <w:tmpl w:val="5DE22EA4"/>
    <w:lvl w:ilvl="0" w:tplc="94B45C2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50E016E"/>
    <w:multiLevelType w:val="hybridMultilevel"/>
    <w:tmpl w:val="F5D4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447C7"/>
    <w:multiLevelType w:val="hybridMultilevel"/>
    <w:tmpl w:val="C75221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4EE43B3"/>
    <w:multiLevelType w:val="hybridMultilevel"/>
    <w:tmpl w:val="F9C20C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877C16"/>
    <w:multiLevelType w:val="hybridMultilevel"/>
    <w:tmpl w:val="731C6082"/>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DA3A80"/>
    <w:multiLevelType w:val="hybridMultilevel"/>
    <w:tmpl w:val="043A70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70472C9"/>
    <w:multiLevelType w:val="hybridMultilevel"/>
    <w:tmpl w:val="B074D1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30B7854"/>
    <w:multiLevelType w:val="hybridMultilevel"/>
    <w:tmpl w:val="099E6936"/>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294944"/>
    <w:multiLevelType w:val="hybridMultilevel"/>
    <w:tmpl w:val="93861A7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2F1250"/>
    <w:multiLevelType w:val="hybridMultilevel"/>
    <w:tmpl w:val="5F747158"/>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3D3368"/>
    <w:multiLevelType w:val="hybridMultilevel"/>
    <w:tmpl w:val="CD9EB9FA"/>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9610D5"/>
    <w:multiLevelType w:val="hybridMultilevel"/>
    <w:tmpl w:val="C4C2F3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FAC47F7"/>
    <w:multiLevelType w:val="hybridMultilevel"/>
    <w:tmpl w:val="1FBE2374"/>
    <w:lvl w:ilvl="0" w:tplc="08090001">
      <w:start w:val="1"/>
      <w:numFmt w:val="bullet"/>
      <w:lvlText w:val=""/>
      <w:lvlJc w:val="left"/>
      <w:pPr>
        <w:ind w:left="720" w:hanging="360"/>
      </w:pPr>
      <w:rPr>
        <w:rFonts w:ascii="Symbol" w:hAnsi="Symbo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0"/>
  </w:num>
  <w:num w:numId="3">
    <w:abstractNumId w:val="8"/>
  </w:num>
  <w:num w:numId="4">
    <w:abstractNumId w:val="4"/>
  </w:num>
  <w:num w:numId="5">
    <w:abstractNumId w:val="9"/>
  </w:num>
  <w:num w:numId="6">
    <w:abstractNumId w:val="7"/>
  </w:num>
  <w:num w:numId="7">
    <w:abstractNumId w:val="10"/>
  </w:num>
  <w:num w:numId="8">
    <w:abstractNumId w:val="2"/>
  </w:num>
  <w:num w:numId="9">
    <w:abstractNumId w:val="6"/>
  </w:num>
  <w:num w:numId="10">
    <w:abstractNumId w:val="5"/>
  </w:num>
  <w:num w:numId="11">
    <w:abstractNumId w:val="12"/>
  </w:num>
  <w:num w:numId="12">
    <w:abstractNumId w:val="3"/>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60B"/>
    <w:rsid w:val="000059C6"/>
    <w:rsid w:val="000441E7"/>
    <w:rsid w:val="000673C7"/>
    <w:rsid w:val="000959D2"/>
    <w:rsid w:val="00097C85"/>
    <w:rsid w:val="0016359C"/>
    <w:rsid w:val="001673D5"/>
    <w:rsid w:val="001C152E"/>
    <w:rsid w:val="002A255A"/>
    <w:rsid w:val="002A5643"/>
    <w:rsid w:val="002D1CBF"/>
    <w:rsid w:val="00313A16"/>
    <w:rsid w:val="0043160B"/>
    <w:rsid w:val="00477BB6"/>
    <w:rsid w:val="00483CAF"/>
    <w:rsid w:val="0048570C"/>
    <w:rsid w:val="004E5E81"/>
    <w:rsid w:val="00500520"/>
    <w:rsid w:val="005C21B6"/>
    <w:rsid w:val="006032D3"/>
    <w:rsid w:val="00686776"/>
    <w:rsid w:val="00694BD2"/>
    <w:rsid w:val="00695E48"/>
    <w:rsid w:val="006E06FE"/>
    <w:rsid w:val="007D6792"/>
    <w:rsid w:val="007E3087"/>
    <w:rsid w:val="007E61A8"/>
    <w:rsid w:val="007F148B"/>
    <w:rsid w:val="009108A7"/>
    <w:rsid w:val="009C6E6C"/>
    <w:rsid w:val="00A25C8C"/>
    <w:rsid w:val="00A839D1"/>
    <w:rsid w:val="00B012D8"/>
    <w:rsid w:val="00C65DBB"/>
    <w:rsid w:val="00CF7177"/>
    <w:rsid w:val="00D45A06"/>
    <w:rsid w:val="00D6644F"/>
    <w:rsid w:val="00DF18CE"/>
    <w:rsid w:val="00DF7A2B"/>
    <w:rsid w:val="00E041AB"/>
    <w:rsid w:val="00E365CE"/>
    <w:rsid w:val="00E628DD"/>
    <w:rsid w:val="00E90D48"/>
    <w:rsid w:val="00EB384C"/>
    <w:rsid w:val="00EB6E04"/>
    <w:rsid w:val="00ED40EE"/>
    <w:rsid w:val="00EF2630"/>
    <w:rsid w:val="00F10036"/>
    <w:rsid w:val="00F13DE7"/>
    <w:rsid w:val="00F238C8"/>
    <w:rsid w:val="00F66B8C"/>
    <w:rsid w:val="00F90047"/>
    <w:rsid w:val="00FC5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29804A"/>
  <w15:chartTrackingRefBased/>
  <w15:docId w15:val="{5B8BE95A-8E3F-4308-AE7D-5D1F6F16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6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2630"/>
    <w:rPr>
      <w:color w:val="0563C1" w:themeColor="hyperlink"/>
      <w:u w:val="single"/>
    </w:rPr>
  </w:style>
  <w:style w:type="character" w:customStyle="1" w:styleId="UnresolvedMention">
    <w:name w:val="Unresolved Mention"/>
    <w:basedOn w:val="DefaultParagraphFont"/>
    <w:uiPriority w:val="99"/>
    <w:semiHidden/>
    <w:unhideWhenUsed/>
    <w:rsid w:val="00EF2630"/>
    <w:rPr>
      <w:color w:val="808080"/>
      <w:shd w:val="clear" w:color="auto" w:fill="E6E6E6"/>
    </w:rPr>
  </w:style>
  <w:style w:type="paragraph" w:styleId="ListParagraph">
    <w:name w:val="List Paragraph"/>
    <w:basedOn w:val="Normal"/>
    <w:uiPriority w:val="34"/>
    <w:qFormat/>
    <w:rsid w:val="000441E7"/>
    <w:pPr>
      <w:ind w:left="720"/>
      <w:contextualSpacing/>
    </w:pPr>
  </w:style>
  <w:style w:type="character" w:styleId="CommentReference">
    <w:name w:val="annotation reference"/>
    <w:basedOn w:val="DefaultParagraphFont"/>
    <w:uiPriority w:val="99"/>
    <w:semiHidden/>
    <w:unhideWhenUsed/>
    <w:rsid w:val="000059C6"/>
    <w:rPr>
      <w:sz w:val="16"/>
      <w:szCs w:val="16"/>
    </w:rPr>
  </w:style>
  <w:style w:type="paragraph" w:styleId="CommentText">
    <w:name w:val="annotation text"/>
    <w:basedOn w:val="Normal"/>
    <w:link w:val="CommentTextChar"/>
    <w:uiPriority w:val="99"/>
    <w:semiHidden/>
    <w:unhideWhenUsed/>
    <w:rsid w:val="000059C6"/>
    <w:rPr>
      <w:sz w:val="20"/>
      <w:szCs w:val="20"/>
    </w:rPr>
  </w:style>
  <w:style w:type="character" w:customStyle="1" w:styleId="CommentTextChar">
    <w:name w:val="Comment Text Char"/>
    <w:basedOn w:val="DefaultParagraphFont"/>
    <w:link w:val="CommentText"/>
    <w:uiPriority w:val="99"/>
    <w:semiHidden/>
    <w:rsid w:val="000059C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059C6"/>
    <w:rPr>
      <w:b/>
      <w:bCs/>
    </w:rPr>
  </w:style>
  <w:style w:type="character" w:customStyle="1" w:styleId="CommentSubjectChar">
    <w:name w:val="Comment Subject Char"/>
    <w:basedOn w:val="CommentTextChar"/>
    <w:link w:val="CommentSubject"/>
    <w:uiPriority w:val="99"/>
    <w:semiHidden/>
    <w:rsid w:val="000059C6"/>
    <w:rPr>
      <w:rFonts w:ascii="Calibri" w:hAnsi="Calibri" w:cs="Calibri"/>
      <w:b/>
      <w:bCs/>
      <w:sz w:val="20"/>
      <w:szCs w:val="20"/>
    </w:rPr>
  </w:style>
  <w:style w:type="paragraph" w:styleId="BalloonText">
    <w:name w:val="Balloon Text"/>
    <w:basedOn w:val="Normal"/>
    <w:link w:val="BalloonTextChar"/>
    <w:uiPriority w:val="99"/>
    <w:semiHidden/>
    <w:unhideWhenUsed/>
    <w:rsid w:val="000059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9C6"/>
    <w:rPr>
      <w:rFonts w:ascii="Segoe UI" w:hAnsi="Segoe UI" w:cs="Segoe UI"/>
      <w:sz w:val="18"/>
      <w:szCs w:val="18"/>
    </w:rPr>
  </w:style>
  <w:style w:type="paragraph" w:styleId="Header">
    <w:name w:val="header"/>
    <w:basedOn w:val="Normal"/>
    <w:link w:val="HeaderChar"/>
    <w:uiPriority w:val="99"/>
    <w:unhideWhenUsed/>
    <w:rsid w:val="00EB384C"/>
    <w:pPr>
      <w:tabs>
        <w:tab w:val="center" w:pos="4513"/>
        <w:tab w:val="right" w:pos="9026"/>
      </w:tabs>
    </w:pPr>
  </w:style>
  <w:style w:type="character" w:customStyle="1" w:styleId="HeaderChar">
    <w:name w:val="Header Char"/>
    <w:basedOn w:val="DefaultParagraphFont"/>
    <w:link w:val="Header"/>
    <w:uiPriority w:val="99"/>
    <w:rsid w:val="00EB384C"/>
    <w:rPr>
      <w:rFonts w:ascii="Calibri" w:hAnsi="Calibri" w:cs="Calibri"/>
    </w:rPr>
  </w:style>
  <w:style w:type="paragraph" w:styleId="Footer">
    <w:name w:val="footer"/>
    <w:basedOn w:val="Normal"/>
    <w:link w:val="FooterChar"/>
    <w:uiPriority w:val="99"/>
    <w:unhideWhenUsed/>
    <w:rsid w:val="00EB384C"/>
    <w:pPr>
      <w:tabs>
        <w:tab w:val="center" w:pos="4513"/>
        <w:tab w:val="right" w:pos="9026"/>
      </w:tabs>
    </w:pPr>
  </w:style>
  <w:style w:type="character" w:customStyle="1" w:styleId="FooterChar">
    <w:name w:val="Footer Char"/>
    <w:basedOn w:val="DefaultParagraphFont"/>
    <w:link w:val="Footer"/>
    <w:uiPriority w:val="99"/>
    <w:rsid w:val="00EB384C"/>
    <w:rPr>
      <w:rFonts w:ascii="Calibri" w:hAnsi="Calibri" w:cs="Calibri"/>
    </w:rPr>
  </w:style>
  <w:style w:type="paragraph" w:styleId="FootnoteText">
    <w:name w:val="footnote text"/>
    <w:basedOn w:val="Normal"/>
    <w:link w:val="FootnoteTextChar"/>
    <w:uiPriority w:val="99"/>
    <w:semiHidden/>
    <w:unhideWhenUsed/>
    <w:rsid w:val="00EB384C"/>
    <w:rPr>
      <w:sz w:val="20"/>
      <w:szCs w:val="20"/>
    </w:rPr>
  </w:style>
  <w:style w:type="character" w:customStyle="1" w:styleId="FootnoteTextChar">
    <w:name w:val="Footnote Text Char"/>
    <w:basedOn w:val="DefaultParagraphFont"/>
    <w:link w:val="FootnoteText"/>
    <w:uiPriority w:val="99"/>
    <w:semiHidden/>
    <w:rsid w:val="00EB384C"/>
    <w:rPr>
      <w:rFonts w:ascii="Calibri" w:hAnsi="Calibri" w:cs="Calibri"/>
      <w:sz w:val="20"/>
      <w:szCs w:val="20"/>
    </w:rPr>
  </w:style>
  <w:style w:type="character" w:styleId="FootnoteReference">
    <w:name w:val="footnote reference"/>
    <w:basedOn w:val="DefaultParagraphFont"/>
    <w:uiPriority w:val="99"/>
    <w:semiHidden/>
    <w:unhideWhenUsed/>
    <w:rsid w:val="00EB384C"/>
    <w:rPr>
      <w:vertAlign w:val="superscript"/>
    </w:rPr>
  </w:style>
  <w:style w:type="paragraph" w:styleId="NormalWeb">
    <w:name w:val="Normal (Web)"/>
    <w:basedOn w:val="Normal"/>
    <w:uiPriority w:val="99"/>
    <w:semiHidden/>
    <w:unhideWhenUsed/>
    <w:rsid w:val="00D45A06"/>
    <w:pPr>
      <w:widowControl w:val="0"/>
    </w:pPr>
    <w:rPr>
      <w:rFonts w:ascii="Times New Roman" w:eastAsia="Times New Roman" w:hAnsi="Times New Roman" w:cs="Times New Roman"/>
      <w:color w:val="000000"/>
      <w:sz w:val="24"/>
      <w:szCs w:val="24"/>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0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SSupport@CAFCASS.GS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8B9A1-6246-4DFD-BCB5-100874C8F87B}">
  <ds:schemaRefs>
    <ds:schemaRef ds:uri="http://schemas.microsoft.com/office/2006/documentManagement/types"/>
    <ds:schemaRef ds:uri="http://www.w3.org/XML/1998/namespace"/>
    <ds:schemaRef ds:uri="360c65b0-1cc5-427a-8427-4bd291ec2a6a"/>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1848a915-f24d-4e68-9840-56e7bc0b9b3f"/>
    <ds:schemaRef ds:uri="http://purl.org/dc/dcmitype/"/>
  </ds:schemaRefs>
</ds:datastoreItem>
</file>

<file path=customXml/itemProps2.xml><?xml version="1.0" encoding="utf-8"?>
<ds:datastoreItem xmlns:ds="http://schemas.openxmlformats.org/officeDocument/2006/customXml" ds:itemID="{66E6B6E3-3480-4DE9-B41D-D28F0354DAB5}">
  <ds:schemaRefs>
    <ds:schemaRef ds:uri="http://schemas.microsoft.com/sharepoint/v3/contenttype/forms"/>
  </ds:schemaRefs>
</ds:datastoreItem>
</file>

<file path=customXml/itemProps3.xml><?xml version="1.0" encoding="utf-8"?>
<ds:datastoreItem xmlns:ds="http://schemas.openxmlformats.org/officeDocument/2006/customXml" ds:itemID="{67377497-10E8-478D-9639-06F86EC8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520C33-5D91-4C8C-9852-29DA20703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Hyde, Andy - Cafcass</dc:creator>
  <cp:keywords/>
  <dc:description/>
  <cp:lastModifiedBy>Dove, Becca</cp:lastModifiedBy>
  <cp:revision>2</cp:revision>
  <dcterms:created xsi:type="dcterms:W3CDTF">2020-05-28T15:39:00Z</dcterms:created>
  <dcterms:modified xsi:type="dcterms:W3CDTF">2020-05-28T15:39:00Z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