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4F353" w14:textId="77777777" w:rsidR="002C3A14" w:rsidRDefault="002C3A14" w:rsidP="008E6410">
      <w:pPr>
        <w:jc w:val="both"/>
        <w:rPr>
          <w:color w:val="000099"/>
        </w:rPr>
      </w:pPr>
      <w:bookmarkStart w:id="0" w:name="_GoBack"/>
      <w:bookmarkEnd w:id="0"/>
    </w:p>
    <w:p w14:paraId="71C7A751" w14:textId="77777777" w:rsidR="002C3A14" w:rsidRDefault="002C3A14" w:rsidP="002C3A14">
      <w:pPr>
        <w:jc w:val="right"/>
        <w:rPr>
          <w:color w:val="000099"/>
        </w:rPr>
      </w:pPr>
      <w:r>
        <w:rPr>
          <w:color w:val="000099"/>
        </w:rPr>
        <w:tab/>
      </w:r>
      <w:r>
        <w:rPr>
          <w:color w:val="000099"/>
        </w:rPr>
        <w:tab/>
      </w:r>
      <w:r>
        <w:rPr>
          <w:color w:val="000099"/>
        </w:rPr>
        <w:tab/>
      </w:r>
      <w:r>
        <w:rPr>
          <w:color w:val="000099"/>
        </w:rPr>
        <w:tab/>
      </w:r>
      <w:r>
        <w:rPr>
          <w:color w:val="000099"/>
        </w:rPr>
        <w:tab/>
      </w:r>
      <w:r>
        <w:rPr>
          <w:color w:val="000099"/>
        </w:rPr>
        <w:tab/>
      </w:r>
      <w:r>
        <w:rPr>
          <w:color w:val="000099"/>
        </w:rPr>
        <w:tab/>
      </w:r>
      <w:r>
        <w:rPr>
          <w:color w:val="000099"/>
        </w:rPr>
        <w:tab/>
      </w:r>
      <w:r>
        <w:rPr>
          <w:color w:val="000099"/>
        </w:rPr>
        <w:tab/>
      </w:r>
      <w:r>
        <w:rPr>
          <w:color w:val="000099"/>
        </w:rPr>
        <w:tab/>
      </w:r>
      <w:r>
        <w:rPr>
          <w:color w:val="000099"/>
        </w:rPr>
        <w:tab/>
        <w:t>23</w:t>
      </w:r>
      <w:r w:rsidRPr="002C3A14">
        <w:rPr>
          <w:color w:val="000099"/>
          <w:vertAlign w:val="superscript"/>
        </w:rPr>
        <w:t>rd</w:t>
      </w:r>
      <w:r>
        <w:rPr>
          <w:color w:val="000099"/>
        </w:rPr>
        <w:t xml:space="preserve"> April 2020</w:t>
      </w:r>
    </w:p>
    <w:p w14:paraId="136ACB69" w14:textId="77777777" w:rsidR="002C3A14" w:rsidRDefault="002C3A14" w:rsidP="008E6410">
      <w:pPr>
        <w:jc w:val="both"/>
        <w:rPr>
          <w:color w:val="000099"/>
        </w:rPr>
      </w:pPr>
    </w:p>
    <w:p w14:paraId="030A2DBA" w14:textId="77777777" w:rsidR="007D0E47" w:rsidRDefault="007D0E47" w:rsidP="008E6410">
      <w:pPr>
        <w:jc w:val="both"/>
        <w:rPr>
          <w:color w:val="000099"/>
        </w:rPr>
      </w:pPr>
    </w:p>
    <w:p w14:paraId="3888DCFC" w14:textId="77777777" w:rsidR="00207B89" w:rsidRPr="00E11AFD" w:rsidRDefault="007D0E47" w:rsidP="008E6410">
      <w:pPr>
        <w:jc w:val="both"/>
        <w:rPr>
          <w:color w:val="000099"/>
        </w:rPr>
      </w:pPr>
      <w:r w:rsidRPr="00E11AFD">
        <w:rPr>
          <w:b/>
          <w:color w:val="000099"/>
          <w:sz w:val="28"/>
          <w:szCs w:val="28"/>
        </w:rPr>
        <w:t xml:space="preserve">Our clinics Brook Euston, Brandon Centre and Pulse N7 </w:t>
      </w:r>
    </w:p>
    <w:p w14:paraId="75929406" w14:textId="77777777" w:rsidR="007D0E47" w:rsidRDefault="002C3A14" w:rsidP="008E6410">
      <w:pPr>
        <w:jc w:val="both"/>
        <w:rPr>
          <w:color w:val="000099"/>
        </w:rPr>
      </w:pPr>
      <w:r>
        <w:rPr>
          <w:color w:val="000099"/>
        </w:rPr>
        <w:t>All our main</w:t>
      </w:r>
      <w:r w:rsidR="00207B89">
        <w:rPr>
          <w:color w:val="000099"/>
        </w:rPr>
        <w:t xml:space="preserve"> clinics </w:t>
      </w:r>
      <w:r w:rsidR="007D0E47" w:rsidRPr="00207B89">
        <w:rPr>
          <w:b/>
          <w:color w:val="000099"/>
        </w:rPr>
        <w:t xml:space="preserve">remain open </w:t>
      </w:r>
      <w:r w:rsidR="007D0E47" w:rsidRPr="00207B89">
        <w:rPr>
          <w:color w:val="000099"/>
        </w:rPr>
        <w:t>for young people seeking sexual health and contraception services and advice.</w:t>
      </w:r>
      <w:r w:rsidR="00207B89">
        <w:rPr>
          <w:color w:val="000099"/>
        </w:rPr>
        <w:t xml:space="preserve"> </w:t>
      </w:r>
      <w:r w:rsidR="007D0E47">
        <w:rPr>
          <w:color w:val="000099"/>
        </w:rPr>
        <w:t xml:space="preserve">We are carrying out all initial patient consultations over the telephone and </w:t>
      </w:r>
      <w:r>
        <w:rPr>
          <w:color w:val="000099"/>
        </w:rPr>
        <w:t xml:space="preserve">will offer appointments where needed following assessment. We </w:t>
      </w:r>
      <w:r w:rsidR="007D0E47">
        <w:rPr>
          <w:color w:val="000099"/>
        </w:rPr>
        <w:t xml:space="preserve">ask young people to </w:t>
      </w:r>
      <w:r w:rsidR="007D0E47">
        <w:rPr>
          <w:b/>
          <w:bCs/>
          <w:color w:val="000099"/>
        </w:rPr>
        <w:t>call us before attending</w:t>
      </w:r>
      <w:r w:rsidR="007D0E47">
        <w:rPr>
          <w:color w:val="000099"/>
        </w:rPr>
        <w:t xml:space="preserve">. </w:t>
      </w:r>
      <w:r w:rsidR="005A0C81">
        <w:rPr>
          <w:color w:val="000099"/>
        </w:rPr>
        <w:t>Please support them to do so if necessary.</w:t>
      </w:r>
    </w:p>
    <w:p w14:paraId="1345B147" w14:textId="77777777" w:rsidR="001A7426" w:rsidRDefault="001A7426" w:rsidP="008E6410">
      <w:pPr>
        <w:jc w:val="both"/>
        <w:rPr>
          <w:color w:val="000099"/>
        </w:rPr>
      </w:pPr>
    </w:p>
    <w:p w14:paraId="73AEB773" w14:textId="77777777" w:rsidR="007D0E47" w:rsidRDefault="007D0E47" w:rsidP="008E6410">
      <w:pPr>
        <w:jc w:val="both"/>
        <w:rPr>
          <w:color w:val="000099"/>
        </w:rPr>
      </w:pPr>
      <w:r>
        <w:rPr>
          <w:color w:val="000099"/>
        </w:rPr>
        <w:t xml:space="preserve">Our usual opening times and services may be impacted by Covid-19; any changes will be posted on our </w:t>
      </w:r>
      <w:hyperlink r:id="rId10" w:history="1">
        <w:r w:rsidRPr="005A0C81">
          <w:rPr>
            <w:rStyle w:val="Hyperlink"/>
            <w:b/>
          </w:rPr>
          <w:t>website</w:t>
        </w:r>
      </w:hyperlink>
      <w:r>
        <w:rPr>
          <w:color w:val="000099"/>
        </w:rPr>
        <w:t xml:space="preserve"> or we will advise you ov</w:t>
      </w:r>
      <w:r w:rsidR="002C3A14">
        <w:rPr>
          <w:color w:val="000099"/>
        </w:rPr>
        <w:t>er the phone (our phone lines</w:t>
      </w:r>
      <w:r>
        <w:rPr>
          <w:color w:val="000099"/>
        </w:rPr>
        <w:t xml:space="preserve"> remain open</w:t>
      </w:r>
      <w:r w:rsidR="005A0C81">
        <w:rPr>
          <w:color w:val="000099"/>
        </w:rPr>
        <w:t xml:space="preserve"> during our usual opening times</w:t>
      </w:r>
      <w:r>
        <w:rPr>
          <w:color w:val="000099"/>
        </w:rPr>
        <w:t>). Please check before referring a young person.</w:t>
      </w:r>
    </w:p>
    <w:p w14:paraId="10C09BA2" w14:textId="77777777" w:rsidR="005A0C81" w:rsidRDefault="005A0C81" w:rsidP="008E6410">
      <w:pPr>
        <w:jc w:val="both"/>
        <w:rPr>
          <w:color w:val="000099"/>
        </w:rPr>
      </w:pPr>
    </w:p>
    <w:tbl>
      <w:tblPr>
        <w:tblStyle w:val="TableGrid"/>
        <w:tblW w:w="0" w:type="auto"/>
        <w:tblInd w:w="250" w:type="dxa"/>
        <w:tblLook w:val="04A0" w:firstRow="1" w:lastRow="0" w:firstColumn="1" w:lastColumn="0" w:noHBand="0" w:noVBand="1"/>
      </w:tblPr>
      <w:tblGrid>
        <w:gridCol w:w="2772"/>
        <w:gridCol w:w="3629"/>
        <w:gridCol w:w="2812"/>
      </w:tblGrid>
      <w:tr w:rsidR="005A0C81" w14:paraId="7310B727" w14:textId="77777777" w:rsidTr="008728CB">
        <w:tc>
          <w:tcPr>
            <w:tcW w:w="2773" w:type="dxa"/>
          </w:tcPr>
          <w:p w14:paraId="481F5C36" w14:textId="77777777" w:rsidR="005A0C81" w:rsidRPr="005A0C81" w:rsidRDefault="005A0C81" w:rsidP="008E6410">
            <w:pPr>
              <w:jc w:val="both"/>
              <w:rPr>
                <w:b/>
                <w:color w:val="000099"/>
              </w:rPr>
            </w:pPr>
            <w:r w:rsidRPr="005A0C81">
              <w:rPr>
                <w:b/>
                <w:color w:val="000099"/>
              </w:rPr>
              <w:t xml:space="preserve">Brook Euston </w:t>
            </w:r>
          </w:p>
          <w:p w14:paraId="76214C98" w14:textId="77777777" w:rsidR="005A0C81" w:rsidRDefault="005A0C81" w:rsidP="008E6410">
            <w:pPr>
              <w:jc w:val="both"/>
              <w:rPr>
                <w:color w:val="000099"/>
              </w:rPr>
            </w:pPr>
            <w:r>
              <w:rPr>
                <w:color w:val="000099"/>
              </w:rPr>
              <w:t xml:space="preserve">92–94 </w:t>
            </w:r>
            <w:proofErr w:type="spellStart"/>
            <w:r>
              <w:rPr>
                <w:color w:val="000099"/>
              </w:rPr>
              <w:t>Chalton</w:t>
            </w:r>
            <w:proofErr w:type="spellEnd"/>
            <w:r>
              <w:rPr>
                <w:color w:val="000099"/>
              </w:rPr>
              <w:t xml:space="preserve"> St </w:t>
            </w:r>
          </w:p>
          <w:p w14:paraId="76846045" w14:textId="77777777" w:rsidR="005A0C81" w:rsidRDefault="005A0C81" w:rsidP="008E6410">
            <w:pPr>
              <w:jc w:val="both"/>
              <w:rPr>
                <w:color w:val="000099"/>
              </w:rPr>
            </w:pPr>
            <w:r w:rsidRPr="005A0C81">
              <w:rPr>
                <w:color w:val="000099"/>
              </w:rPr>
              <w:t xml:space="preserve">NW1 1HJ </w:t>
            </w:r>
          </w:p>
          <w:p w14:paraId="4F6E3D6A" w14:textId="77777777" w:rsidR="005A0C81" w:rsidRPr="005A0C81" w:rsidRDefault="005A0C81" w:rsidP="008E6410">
            <w:pPr>
              <w:jc w:val="both"/>
              <w:rPr>
                <w:color w:val="000099"/>
              </w:rPr>
            </w:pPr>
            <w:r w:rsidRPr="005A0C81">
              <w:rPr>
                <w:color w:val="000099"/>
              </w:rPr>
              <w:t>020 7387 8700</w:t>
            </w:r>
          </w:p>
          <w:p w14:paraId="5336D935" w14:textId="77777777" w:rsidR="005A0C81" w:rsidRDefault="005A0C81" w:rsidP="008E6410">
            <w:pPr>
              <w:jc w:val="both"/>
              <w:rPr>
                <w:color w:val="000099"/>
              </w:rPr>
            </w:pPr>
          </w:p>
        </w:tc>
        <w:tc>
          <w:tcPr>
            <w:tcW w:w="3629" w:type="dxa"/>
          </w:tcPr>
          <w:p w14:paraId="7A37ADF4" w14:textId="77777777" w:rsidR="005A0C81" w:rsidRPr="005A0C81" w:rsidRDefault="005A0C81" w:rsidP="008E6410">
            <w:pPr>
              <w:jc w:val="both"/>
              <w:rPr>
                <w:b/>
                <w:color w:val="000099"/>
              </w:rPr>
            </w:pPr>
            <w:r w:rsidRPr="005A0C81">
              <w:rPr>
                <w:b/>
                <w:color w:val="000099"/>
              </w:rPr>
              <w:t>Brandon Centre</w:t>
            </w:r>
          </w:p>
          <w:p w14:paraId="45195277" w14:textId="77777777" w:rsidR="005A0C81" w:rsidRDefault="005A0C81" w:rsidP="008E6410">
            <w:pPr>
              <w:jc w:val="both"/>
              <w:rPr>
                <w:color w:val="000099"/>
              </w:rPr>
            </w:pPr>
            <w:r>
              <w:rPr>
                <w:color w:val="000099"/>
              </w:rPr>
              <w:t xml:space="preserve">26 Prince of Wales Rd </w:t>
            </w:r>
          </w:p>
          <w:p w14:paraId="777D7D90" w14:textId="77777777" w:rsidR="005A0C81" w:rsidRDefault="005A0C81" w:rsidP="008E6410">
            <w:pPr>
              <w:jc w:val="both"/>
              <w:rPr>
                <w:color w:val="000099"/>
              </w:rPr>
            </w:pPr>
            <w:r w:rsidRPr="005A0C81">
              <w:rPr>
                <w:color w:val="000099"/>
              </w:rPr>
              <w:t>NW5 3LG</w:t>
            </w:r>
          </w:p>
          <w:p w14:paraId="2446F174" w14:textId="77777777" w:rsidR="005A0C81" w:rsidRDefault="005A0C81" w:rsidP="008E6410">
            <w:pPr>
              <w:jc w:val="both"/>
              <w:rPr>
                <w:color w:val="000099"/>
              </w:rPr>
            </w:pPr>
            <w:r w:rsidRPr="005A0C81">
              <w:rPr>
                <w:color w:val="000099"/>
              </w:rPr>
              <w:t xml:space="preserve">020 7267 4792 or </w:t>
            </w:r>
            <w:hyperlink r:id="rId11" w:history="1">
              <w:r>
                <w:rPr>
                  <w:rStyle w:val="Hyperlink"/>
                </w:rPr>
                <w:t>contraception@brandoncentre.org.uk</w:t>
              </w:r>
            </w:hyperlink>
            <w:r w:rsidRPr="005A0C81">
              <w:rPr>
                <w:color w:val="000099"/>
              </w:rPr>
              <w:t xml:space="preserve"> </w:t>
            </w:r>
          </w:p>
        </w:tc>
        <w:tc>
          <w:tcPr>
            <w:tcW w:w="2812" w:type="dxa"/>
          </w:tcPr>
          <w:p w14:paraId="50A9B798" w14:textId="77777777" w:rsidR="005A0C81" w:rsidRPr="005A0C81" w:rsidRDefault="005A0C81" w:rsidP="008E6410">
            <w:pPr>
              <w:jc w:val="both"/>
              <w:rPr>
                <w:b/>
                <w:color w:val="000099"/>
              </w:rPr>
            </w:pPr>
            <w:r w:rsidRPr="005A0C81">
              <w:rPr>
                <w:b/>
                <w:color w:val="000099"/>
              </w:rPr>
              <w:t>Pulse N7</w:t>
            </w:r>
          </w:p>
          <w:p w14:paraId="19F534DD" w14:textId="77777777" w:rsidR="005A0C81" w:rsidRPr="005A0C81" w:rsidRDefault="005A0C81" w:rsidP="008E6410">
            <w:pPr>
              <w:jc w:val="both"/>
              <w:rPr>
                <w:color w:val="000099"/>
              </w:rPr>
            </w:pPr>
            <w:r w:rsidRPr="005A0C81">
              <w:rPr>
                <w:color w:val="000099"/>
              </w:rPr>
              <w:t>164 Holloway Rd</w:t>
            </w:r>
          </w:p>
          <w:p w14:paraId="6EF9B250" w14:textId="77777777" w:rsidR="005A0C81" w:rsidRDefault="005A0C81" w:rsidP="008E6410">
            <w:pPr>
              <w:jc w:val="both"/>
              <w:rPr>
                <w:color w:val="000099"/>
              </w:rPr>
            </w:pPr>
            <w:r w:rsidRPr="005A0C81">
              <w:rPr>
                <w:color w:val="000099"/>
              </w:rPr>
              <w:t>N7 8DD</w:t>
            </w:r>
          </w:p>
          <w:p w14:paraId="7C3A9175" w14:textId="77777777" w:rsidR="005A0C81" w:rsidRPr="005A0C81" w:rsidRDefault="005A0C81" w:rsidP="008E6410">
            <w:pPr>
              <w:jc w:val="both"/>
              <w:rPr>
                <w:color w:val="000099"/>
              </w:rPr>
            </w:pPr>
            <w:r w:rsidRPr="005A0C81">
              <w:rPr>
                <w:color w:val="000099"/>
              </w:rPr>
              <w:t>020 7527 1300</w:t>
            </w:r>
          </w:p>
          <w:p w14:paraId="6DEB3302" w14:textId="77777777" w:rsidR="005A0C81" w:rsidRDefault="005A0C81" w:rsidP="008E6410">
            <w:pPr>
              <w:jc w:val="both"/>
              <w:rPr>
                <w:color w:val="000099"/>
              </w:rPr>
            </w:pPr>
          </w:p>
        </w:tc>
      </w:tr>
    </w:tbl>
    <w:p w14:paraId="634F54DE" w14:textId="77777777" w:rsidR="005A0C81" w:rsidRDefault="005A0C81" w:rsidP="008E6410">
      <w:pPr>
        <w:jc w:val="both"/>
        <w:rPr>
          <w:color w:val="000099"/>
        </w:rPr>
      </w:pPr>
    </w:p>
    <w:p w14:paraId="7577B2AB" w14:textId="77777777" w:rsidR="007D0E47" w:rsidRPr="005A0C81" w:rsidRDefault="00B94B69" w:rsidP="008E6410">
      <w:pPr>
        <w:jc w:val="both"/>
        <w:rPr>
          <w:rStyle w:val="Hyperlink"/>
          <w:b/>
        </w:rPr>
      </w:pPr>
      <w:hyperlink r:id="rId12" w:history="1">
        <w:r w:rsidR="001062E7" w:rsidRPr="005A0C81">
          <w:rPr>
            <w:rStyle w:val="Hyperlink"/>
            <w:b/>
          </w:rPr>
          <w:t>Where</w:t>
        </w:r>
        <w:r w:rsidR="005A0C81" w:rsidRPr="005A0C81">
          <w:rPr>
            <w:rStyle w:val="Hyperlink"/>
            <w:b/>
          </w:rPr>
          <w:t xml:space="preserve"> we are and </w:t>
        </w:r>
        <w:r w:rsidR="001062E7" w:rsidRPr="005A0C81">
          <w:rPr>
            <w:rStyle w:val="Hyperlink"/>
            <w:b/>
          </w:rPr>
          <w:t>opening times</w:t>
        </w:r>
      </w:hyperlink>
    </w:p>
    <w:p w14:paraId="0C0E4B27" w14:textId="77777777" w:rsidR="005A0C81" w:rsidRDefault="005A0C81" w:rsidP="008E6410">
      <w:pPr>
        <w:jc w:val="both"/>
        <w:rPr>
          <w:rStyle w:val="Hyperlink"/>
        </w:rPr>
      </w:pPr>
    </w:p>
    <w:p w14:paraId="1B65C28E" w14:textId="77777777" w:rsidR="005A0C81" w:rsidRPr="005A0C81" w:rsidRDefault="005A0C81" w:rsidP="008E6410">
      <w:pPr>
        <w:jc w:val="both"/>
        <w:rPr>
          <w:color w:val="000099"/>
        </w:rPr>
      </w:pPr>
      <w:r w:rsidRPr="005A0C81">
        <w:rPr>
          <w:rStyle w:val="Hyperlink"/>
          <w:color w:val="000099"/>
          <w:u w:val="none"/>
        </w:rPr>
        <w:t>A</w:t>
      </w:r>
      <w:r>
        <w:rPr>
          <w:rStyle w:val="Hyperlink"/>
          <w:color w:val="000099"/>
          <w:u w:val="none"/>
        </w:rPr>
        <w:t>ll our outreach clinics, in settings such as</w:t>
      </w:r>
      <w:r w:rsidRPr="005A0C81">
        <w:rPr>
          <w:rStyle w:val="Hyperlink"/>
          <w:color w:val="000099"/>
          <w:u w:val="none"/>
        </w:rPr>
        <w:t xml:space="preserve"> LIFT, HIVE, etc. are closed</w:t>
      </w:r>
      <w:r>
        <w:rPr>
          <w:rStyle w:val="Hyperlink"/>
          <w:color w:val="000099"/>
          <w:u w:val="none"/>
        </w:rPr>
        <w:t>.</w:t>
      </w:r>
    </w:p>
    <w:p w14:paraId="29E57B95" w14:textId="77777777" w:rsidR="001062E7" w:rsidRDefault="001062E7" w:rsidP="008E6410">
      <w:pPr>
        <w:pStyle w:val="ListParagraph"/>
        <w:jc w:val="both"/>
        <w:rPr>
          <w:b/>
          <w:bCs/>
          <w:color w:val="000099"/>
        </w:rPr>
      </w:pPr>
    </w:p>
    <w:tbl>
      <w:tblPr>
        <w:tblStyle w:val="TableGrid"/>
        <w:tblW w:w="0" w:type="auto"/>
        <w:tblInd w:w="250" w:type="dxa"/>
        <w:tblLook w:val="04A0" w:firstRow="1" w:lastRow="0" w:firstColumn="1" w:lastColumn="0" w:noHBand="0" w:noVBand="1"/>
      </w:tblPr>
      <w:tblGrid>
        <w:gridCol w:w="4490"/>
        <w:gridCol w:w="4723"/>
      </w:tblGrid>
      <w:tr w:rsidR="00EC1F1A" w14:paraId="463C468E" w14:textId="77777777" w:rsidTr="001062E7">
        <w:tc>
          <w:tcPr>
            <w:tcW w:w="4490" w:type="dxa"/>
          </w:tcPr>
          <w:p w14:paraId="63C2CD3B" w14:textId="77777777" w:rsidR="001177BF" w:rsidRDefault="00EC1F1A" w:rsidP="008E6410">
            <w:pPr>
              <w:pStyle w:val="ListParagraph"/>
              <w:ind w:left="0"/>
              <w:jc w:val="both"/>
              <w:rPr>
                <w:b/>
                <w:bCs/>
                <w:color w:val="000099"/>
              </w:rPr>
            </w:pPr>
            <w:r w:rsidRPr="007D0E47">
              <w:rPr>
                <w:b/>
                <w:bCs/>
                <w:color w:val="000099"/>
              </w:rPr>
              <w:t>We offer</w:t>
            </w:r>
          </w:p>
        </w:tc>
        <w:tc>
          <w:tcPr>
            <w:tcW w:w="4724" w:type="dxa"/>
          </w:tcPr>
          <w:p w14:paraId="434842ED" w14:textId="77777777" w:rsidR="001177BF" w:rsidRDefault="001177BF" w:rsidP="008E6410">
            <w:pPr>
              <w:pStyle w:val="ListParagraph"/>
              <w:ind w:left="0"/>
              <w:jc w:val="both"/>
              <w:rPr>
                <w:b/>
                <w:bCs/>
                <w:color w:val="000099"/>
              </w:rPr>
            </w:pPr>
          </w:p>
        </w:tc>
      </w:tr>
      <w:tr w:rsidR="00EC1F1A" w14:paraId="774FA781" w14:textId="77777777" w:rsidTr="001062E7">
        <w:trPr>
          <w:trHeight w:val="576"/>
        </w:trPr>
        <w:tc>
          <w:tcPr>
            <w:tcW w:w="4490" w:type="dxa"/>
          </w:tcPr>
          <w:p w14:paraId="116B81DE" w14:textId="77777777" w:rsidR="001177BF" w:rsidRPr="00EC1F1A" w:rsidRDefault="001177BF" w:rsidP="008E6410">
            <w:pPr>
              <w:pStyle w:val="ListParagraph"/>
              <w:numPr>
                <w:ilvl w:val="0"/>
                <w:numId w:val="1"/>
              </w:numPr>
              <w:ind w:left="273" w:hanging="273"/>
              <w:jc w:val="both"/>
              <w:rPr>
                <w:b/>
                <w:bCs/>
                <w:color w:val="000099"/>
              </w:rPr>
            </w:pPr>
            <w:r>
              <w:rPr>
                <w:color w:val="000099"/>
              </w:rPr>
              <w:t>Pre</w:t>
            </w:r>
            <w:r w:rsidRPr="007D0E47">
              <w:rPr>
                <w:color w:val="000099"/>
              </w:rPr>
              <w:t>gnancy testing, advice and referral</w:t>
            </w:r>
          </w:p>
          <w:p w14:paraId="6461D1AD" w14:textId="77777777" w:rsidR="00EC1F1A" w:rsidRPr="00EC1F1A" w:rsidRDefault="00EC1F1A" w:rsidP="008E6410">
            <w:pPr>
              <w:pStyle w:val="ListParagraph"/>
              <w:numPr>
                <w:ilvl w:val="0"/>
                <w:numId w:val="1"/>
              </w:numPr>
              <w:ind w:left="273" w:hanging="273"/>
              <w:jc w:val="both"/>
              <w:rPr>
                <w:b/>
                <w:bCs/>
                <w:color w:val="000099"/>
              </w:rPr>
            </w:pPr>
            <w:r w:rsidRPr="007D0E47">
              <w:rPr>
                <w:color w:val="000099"/>
              </w:rPr>
              <w:t>Emergency contraception a</w:t>
            </w:r>
            <w:r>
              <w:rPr>
                <w:color w:val="000099"/>
              </w:rPr>
              <w:t xml:space="preserve">nd all forms of regular contraception (including implants and </w:t>
            </w:r>
            <w:r w:rsidRPr="007D0E47">
              <w:rPr>
                <w:color w:val="000099"/>
              </w:rPr>
              <w:t>coils)</w:t>
            </w:r>
          </w:p>
          <w:p w14:paraId="17B5C440" w14:textId="77777777" w:rsidR="00EC1F1A" w:rsidRPr="001062E7" w:rsidRDefault="00EC1F1A" w:rsidP="008E6410">
            <w:pPr>
              <w:pStyle w:val="ListParagraph"/>
              <w:numPr>
                <w:ilvl w:val="0"/>
                <w:numId w:val="1"/>
              </w:numPr>
              <w:ind w:left="273" w:hanging="273"/>
              <w:jc w:val="both"/>
              <w:rPr>
                <w:b/>
                <w:bCs/>
                <w:color w:val="000099"/>
              </w:rPr>
            </w:pPr>
            <w:r>
              <w:rPr>
                <w:color w:val="000099"/>
              </w:rPr>
              <w:t>Counselling and mental health support</w:t>
            </w:r>
          </w:p>
          <w:p w14:paraId="33367C08" w14:textId="77777777" w:rsidR="00EC1F1A" w:rsidRPr="001062E7" w:rsidRDefault="001062E7" w:rsidP="008E6410">
            <w:pPr>
              <w:pStyle w:val="ListParagraph"/>
              <w:numPr>
                <w:ilvl w:val="0"/>
                <w:numId w:val="1"/>
              </w:numPr>
              <w:ind w:left="273" w:hanging="273"/>
              <w:jc w:val="both"/>
              <w:rPr>
                <w:b/>
                <w:bCs/>
                <w:color w:val="000099"/>
              </w:rPr>
            </w:pPr>
            <w:r w:rsidRPr="007D0E47">
              <w:rPr>
                <w:color w:val="000099"/>
              </w:rPr>
              <w:t>Free condoms &amp; C-Card</w:t>
            </w:r>
          </w:p>
        </w:tc>
        <w:tc>
          <w:tcPr>
            <w:tcW w:w="4724" w:type="dxa"/>
          </w:tcPr>
          <w:p w14:paraId="4C40FBE6" w14:textId="77777777" w:rsidR="001177BF" w:rsidRDefault="001177BF" w:rsidP="008E6410">
            <w:pPr>
              <w:ind w:left="211" w:hanging="284"/>
              <w:jc w:val="both"/>
              <w:rPr>
                <w:color w:val="000099"/>
              </w:rPr>
            </w:pPr>
            <w:r w:rsidRPr="007D0E47">
              <w:rPr>
                <w:color w:val="000099"/>
              </w:rPr>
              <w:t xml:space="preserve">• Testing and treatment for sexually transmitted infections </w:t>
            </w:r>
          </w:p>
          <w:p w14:paraId="740C7AD9" w14:textId="77777777" w:rsidR="001062E7" w:rsidRDefault="001062E7" w:rsidP="008E6410">
            <w:pPr>
              <w:ind w:left="171" w:hanging="211"/>
              <w:jc w:val="both"/>
              <w:rPr>
                <w:color w:val="000099"/>
              </w:rPr>
            </w:pPr>
            <w:r w:rsidRPr="007D0E47">
              <w:rPr>
                <w:color w:val="000099"/>
              </w:rPr>
              <w:t>• Sex and relationship information &amp; support</w:t>
            </w:r>
          </w:p>
          <w:p w14:paraId="1DD1BDF0" w14:textId="77777777" w:rsidR="001062E7" w:rsidRPr="001062E7" w:rsidRDefault="001062E7" w:rsidP="002C3A14">
            <w:pPr>
              <w:pStyle w:val="ListParagraph"/>
              <w:numPr>
                <w:ilvl w:val="0"/>
                <w:numId w:val="3"/>
              </w:numPr>
              <w:ind w:left="222" w:hanging="169"/>
              <w:jc w:val="both"/>
              <w:rPr>
                <w:color w:val="000099"/>
              </w:rPr>
            </w:pPr>
            <w:r>
              <w:rPr>
                <w:color w:val="000099"/>
              </w:rPr>
              <w:t>Signposting to other services</w:t>
            </w:r>
          </w:p>
          <w:p w14:paraId="12705145" w14:textId="77777777" w:rsidR="001062E7" w:rsidRDefault="001062E7" w:rsidP="008E6410">
            <w:pPr>
              <w:ind w:left="211" w:hanging="211"/>
              <w:jc w:val="both"/>
              <w:rPr>
                <w:color w:val="000099"/>
              </w:rPr>
            </w:pPr>
          </w:p>
          <w:p w14:paraId="79EA7691" w14:textId="77777777" w:rsidR="001062E7" w:rsidRPr="007D0E47" w:rsidRDefault="001062E7" w:rsidP="008E6410">
            <w:pPr>
              <w:ind w:left="211" w:hanging="211"/>
              <w:jc w:val="both"/>
              <w:rPr>
                <w:color w:val="000099"/>
              </w:rPr>
            </w:pPr>
          </w:p>
          <w:p w14:paraId="32D382DA" w14:textId="77777777" w:rsidR="001062E7" w:rsidRPr="00EC1F1A" w:rsidRDefault="001062E7" w:rsidP="008E6410">
            <w:pPr>
              <w:ind w:left="211" w:hanging="284"/>
              <w:jc w:val="both"/>
              <w:rPr>
                <w:color w:val="000099"/>
              </w:rPr>
            </w:pPr>
          </w:p>
        </w:tc>
      </w:tr>
    </w:tbl>
    <w:p w14:paraId="45D9F68D" w14:textId="77777777" w:rsidR="007D0E47" w:rsidRPr="001062E7" w:rsidRDefault="007D0E47" w:rsidP="008E6410">
      <w:pPr>
        <w:jc w:val="both"/>
        <w:rPr>
          <w:color w:val="000099"/>
        </w:rPr>
      </w:pPr>
    </w:p>
    <w:p w14:paraId="55D44E45" w14:textId="77777777" w:rsidR="007D0E47" w:rsidRPr="001177BF" w:rsidRDefault="002C3A14" w:rsidP="008E6410">
      <w:pPr>
        <w:jc w:val="both"/>
        <w:rPr>
          <w:color w:val="000099"/>
        </w:rPr>
      </w:pPr>
      <w:r>
        <w:rPr>
          <w:color w:val="000099"/>
        </w:rPr>
        <w:t>We can also support y</w:t>
      </w:r>
      <w:r w:rsidR="007D0E47" w:rsidRPr="001177BF">
        <w:rPr>
          <w:color w:val="000099"/>
        </w:rPr>
        <w:t xml:space="preserve">oung people </w:t>
      </w:r>
      <w:r w:rsidR="007D0E47" w:rsidRPr="001177BF">
        <w:rPr>
          <w:b/>
          <w:bCs/>
          <w:color w:val="000099"/>
        </w:rPr>
        <w:t>self-isolating or shielding</w:t>
      </w:r>
      <w:r w:rsidR="001062E7">
        <w:rPr>
          <w:bCs/>
          <w:color w:val="000099"/>
        </w:rPr>
        <w:t xml:space="preserve"> </w:t>
      </w:r>
      <w:r>
        <w:rPr>
          <w:bCs/>
          <w:color w:val="000099"/>
        </w:rPr>
        <w:t>and</w:t>
      </w:r>
      <w:r w:rsidR="001062E7">
        <w:rPr>
          <w:bCs/>
          <w:color w:val="000099"/>
        </w:rPr>
        <w:t xml:space="preserve"> offer postal or online </w:t>
      </w:r>
      <w:r w:rsidR="001177BF" w:rsidRPr="001177BF">
        <w:rPr>
          <w:color w:val="000099"/>
        </w:rPr>
        <w:t xml:space="preserve">emergency contraception, regular </w:t>
      </w:r>
      <w:r w:rsidR="007D0E47" w:rsidRPr="001177BF">
        <w:rPr>
          <w:color w:val="000099"/>
        </w:rPr>
        <w:t>contraception</w:t>
      </w:r>
      <w:r w:rsidR="001177BF" w:rsidRPr="001177BF">
        <w:rPr>
          <w:color w:val="000099"/>
        </w:rPr>
        <w:t>, pregnancy testing or condoms</w:t>
      </w:r>
      <w:r w:rsidR="001062E7">
        <w:rPr>
          <w:color w:val="000099"/>
        </w:rPr>
        <w:t>.</w:t>
      </w:r>
      <w:r w:rsidR="007D0E47" w:rsidRPr="001177BF">
        <w:rPr>
          <w:color w:val="000099"/>
        </w:rPr>
        <w:t xml:space="preserve"> Please contact our services for advice.</w:t>
      </w:r>
    </w:p>
    <w:p w14:paraId="4CCB9F1B" w14:textId="77777777" w:rsidR="007D0E47" w:rsidRPr="007D0E47" w:rsidRDefault="007D0E47" w:rsidP="008E6410">
      <w:pPr>
        <w:pStyle w:val="ListParagraph"/>
        <w:ind w:left="360"/>
        <w:jc w:val="both"/>
        <w:rPr>
          <w:color w:val="000099"/>
        </w:rPr>
      </w:pPr>
    </w:p>
    <w:p w14:paraId="3AA3BA2E" w14:textId="77777777" w:rsidR="007D0E47" w:rsidRDefault="007D0E47" w:rsidP="008E6410">
      <w:pPr>
        <w:jc w:val="both"/>
        <w:rPr>
          <w:color w:val="000099"/>
        </w:rPr>
      </w:pPr>
      <w:r w:rsidRPr="001177BF">
        <w:rPr>
          <w:b/>
          <w:bCs/>
          <w:color w:val="000099"/>
        </w:rPr>
        <w:t>STI home testing kits</w:t>
      </w:r>
      <w:r w:rsidRPr="001177BF">
        <w:rPr>
          <w:color w:val="000099"/>
        </w:rPr>
        <w:t xml:space="preserve"> are available via </w:t>
      </w:r>
      <w:hyperlink r:id="rId13" w:history="1">
        <w:r>
          <w:rPr>
            <w:rStyle w:val="Hyperlink"/>
          </w:rPr>
          <w:t>Sexual Health London</w:t>
        </w:r>
      </w:hyperlink>
      <w:r w:rsidRPr="001177BF">
        <w:rPr>
          <w:color w:val="000099"/>
        </w:rPr>
        <w:t>.</w:t>
      </w:r>
    </w:p>
    <w:p w14:paraId="362A5BB7" w14:textId="77777777" w:rsidR="00207B89" w:rsidRDefault="00207B89" w:rsidP="008E6410">
      <w:pPr>
        <w:jc w:val="both"/>
        <w:rPr>
          <w:color w:val="000099"/>
        </w:rPr>
      </w:pPr>
    </w:p>
    <w:p w14:paraId="120D4FA1" w14:textId="77777777" w:rsidR="00207B89" w:rsidRDefault="00207B89" w:rsidP="008E6410">
      <w:pPr>
        <w:jc w:val="both"/>
        <w:rPr>
          <w:color w:val="000099"/>
        </w:rPr>
      </w:pPr>
      <w:r>
        <w:rPr>
          <w:color w:val="000099"/>
        </w:rPr>
        <w:lastRenderedPageBreak/>
        <w:t xml:space="preserve">Additional sexual health services in Camden and Islington are provided by our colleagues at the </w:t>
      </w:r>
      <w:hyperlink r:id="rId14" w:history="1">
        <w:r w:rsidRPr="00207B89">
          <w:rPr>
            <w:rStyle w:val="Hyperlink"/>
          </w:rPr>
          <w:t>Archway and Mortimer Market Centres</w:t>
        </w:r>
      </w:hyperlink>
      <w:r>
        <w:rPr>
          <w:color w:val="000099"/>
        </w:rPr>
        <w:t>.</w:t>
      </w:r>
    </w:p>
    <w:p w14:paraId="23B4864B" w14:textId="77777777" w:rsidR="009D707E" w:rsidRDefault="009D707E" w:rsidP="008E6410">
      <w:pPr>
        <w:jc w:val="both"/>
        <w:rPr>
          <w:color w:val="000099"/>
        </w:rPr>
      </w:pPr>
    </w:p>
    <w:p w14:paraId="5F90A491" w14:textId="77777777" w:rsidR="002C3A14" w:rsidRDefault="002C3A14" w:rsidP="008E6410">
      <w:pPr>
        <w:jc w:val="both"/>
        <w:rPr>
          <w:b/>
          <w:color w:val="000099"/>
          <w:sz w:val="28"/>
          <w:szCs w:val="28"/>
        </w:rPr>
      </w:pPr>
    </w:p>
    <w:p w14:paraId="4B0626CB" w14:textId="77777777" w:rsidR="009D707E" w:rsidRPr="009D707E" w:rsidRDefault="009D707E" w:rsidP="008E6410">
      <w:pPr>
        <w:jc w:val="both"/>
        <w:rPr>
          <w:b/>
          <w:color w:val="000099"/>
          <w:sz w:val="28"/>
          <w:szCs w:val="28"/>
        </w:rPr>
      </w:pPr>
      <w:r w:rsidRPr="009D707E">
        <w:rPr>
          <w:b/>
          <w:color w:val="000099"/>
          <w:sz w:val="28"/>
          <w:szCs w:val="28"/>
        </w:rPr>
        <w:t>Safeguarding</w:t>
      </w:r>
    </w:p>
    <w:p w14:paraId="460B0499" w14:textId="77777777" w:rsidR="007D0E47" w:rsidRDefault="009D707E" w:rsidP="008E6410">
      <w:pPr>
        <w:jc w:val="both"/>
        <w:rPr>
          <w:color w:val="000099"/>
        </w:rPr>
      </w:pPr>
      <w:r>
        <w:rPr>
          <w:color w:val="000099"/>
        </w:rPr>
        <w:t>We continue to assess all young people who contact us for a consultation for safeguarding needs and are able to participate in safeguarding related meetings with our external partners. You can reach us via the existing contacts you have with our services or on our main clinic telephone numbers above.</w:t>
      </w:r>
    </w:p>
    <w:p w14:paraId="2FBC4D08" w14:textId="77777777" w:rsidR="002C3A14" w:rsidRDefault="002C3A14" w:rsidP="008E6410">
      <w:pPr>
        <w:jc w:val="both"/>
        <w:rPr>
          <w:b/>
          <w:bCs/>
          <w:color w:val="000099"/>
          <w:sz w:val="28"/>
          <w:szCs w:val="28"/>
        </w:rPr>
      </w:pPr>
    </w:p>
    <w:p w14:paraId="65E3F183" w14:textId="77777777" w:rsidR="001062E7" w:rsidRPr="00E11AFD" w:rsidRDefault="007D0E47" w:rsidP="008E6410">
      <w:pPr>
        <w:jc w:val="both"/>
        <w:rPr>
          <w:color w:val="000099"/>
          <w:sz w:val="28"/>
          <w:szCs w:val="28"/>
        </w:rPr>
      </w:pPr>
      <w:r w:rsidRPr="00E11AFD">
        <w:rPr>
          <w:b/>
          <w:bCs/>
          <w:color w:val="000099"/>
          <w:sz w:val="28"/>
          <w:szCs w:val="28"/>
        </w:rPr>
        <w:t>Emerg</w:t>
      </w:r>
      <w:r w:rsidR="001062E7" w:rsidRPr="00E11AFD">
        <w:rPr>
          <w:b/>
          <w:bCs/>
          <w:color w:val="000099"/>
          <w:sz w:val="28"/>
          <w:szCs w:val="28"/>
        </w:rPr>
        <w:t>ency contracept</w:t>
      </w:r>
      <w:r w:rsidR="00E11AFD" w:rsidRPr="00E11AFD">
        <w:rPr>
          <w:b/>
          <w:bCs/>
          <w:color w:val="000099"/>
          <w:sz w:val="28"/>
          <w:szCs w:val="28"/>
        </w:rPr>
        <w:t>ion and condoms from pharmacies</w:t>
      </w:r>
    </w:p>
    <w:p w14:paraId="74B524F9" w14:textId="77777777" w:rsidR="001062E7" w:rsidRPr="00207B89" w:rsidRDefault="001062E7" w:rsidP="008E6410">
      <w:pPr>
        <w:pStyle w:val="ListParagraph"/>
        <w:ind w:left="0"/>
        <w:jc w:val="both"/>
        <w:rPr>
          <w:color w:val="000099"/>
        </w:rPr>
      </w:pPr>
      <w:r>
        <w:rPr>
          <w:color w:val="000099"/>
        </w:rPr>
        <w:t>Y</w:t>
      </w:r>
      <w:r w:rsidRPr="001062E7">
        <w:rPr>
          <w:color w:val="000099"/>
        </w:rPr>
        <w:t xml:space="preserve">oung people under 25 can also access </w:t>
      </w:r>
      <w:hyperlink r:id="rId15" w:history="1">
        <w:r>
          <w:rPr>
            <w:rStyle w:val="Hyperlink"/>
          </w:rPr>
          <w:t>free emergency contraception and free condoms at local pharmacies</w:t>
        </w:r>
      </w:hyperlink>
      <w:r w:rsidRPr="001062E7">
        <w:rPr>
          <w:color w:val="000099"/>
        </w:rPr>
        <w:t xml:space="preserve">. </w:t>
      </w:r>
      <w:r w:rsidR="008E6410">
        <w:rPr>
          <w:color w:val="000099"/>
        </w:rPr>
        <w:t xml:space="preserve">However, pharmacies have also been affected by </w:t>
      </w:r>
      <w:proofErr w:type="spellStart"/>
      <w:r w:rsidR="008E6410">
        <w:rPr>
          <w:color w:val="000099"/>
        </w:rPr>
        <w:t>Covid</w:t>
      </w:r>
      <w:proofErr w:type="spellEnd"/>
      <w:r w:rsidR="008E6410">
        <w:rPr>
          <w:color w:val="000099"/>
        </w:rPr>
        <w:t xml:space="preserve"> and may be experiencing closures and stock issues. W</w:t>
      </w:r>
      <w:r w:rsidRPr="001062E7">
        <w:rPr>
          <w:color w:val="000099"/>
        </w:rPr>
        <w:t>e will attempt to provide a</w:t>
      </w:r>
      <w:r>
        <w:rPr>
          <w:color w:val="000099"/>
        </w:rPr>
        <w:t xml:space="preserve"> current</w:t>
      </w:r>
      <w:r w:rsidRPr="001062E7">
        <w:rPr>
          <w:color w:val="000099"/>
        </w:rPr>
        <w:t xml:space="preserve"> list of pharmacies </w:t>
      </w:r>
      <w:r>
        <w:rPr>
          <w:color w:val="000099"/>
        </w:rPr>
        <w:t>in</w:t>
      </w:r>
      <w:r w:rsidRPr="001062E7">
        <w:rPr>
          <w:color w:val="000099"/>
        </w:rPr>
        <w:t xml:space="preserve"> the </w:t>
      </w:r>
      <w:hyperlink r:id="rId16" w:history="1">
        <w:r>
          <w:rPr>
            <w:rStyle w:val="Hyperlink"/>
          </w:rPr>
          <w:t>Covid-19 section of our website</w:t>
        </w:r>
      </w:hyperlink>
      <w:r w:rsidR="008E6410">
        <w:rPr>
          <w:color w:val="000099"/>
        </w:rPr>
        <w:t>. A</w:t>
      </w:r>
      <w:r w:rsidRPr="001062E7">
        <w:rPr>
          <w:color w:val="000099"/>
        </w:rPr>
        <w:t xml:space="preserve">s the situation can change daily </w:t>
      </w:r>
      <w:r w:rsidR="001A7426">
        <w:rPr>
          <w:b/>
          <w:color w:val="000099"/>
        </w:rPr>
        <w:t>it is important</w:t>
      </w:r>
      <w:r w:rsidRPr="001062E7">
        <w:rPr>
          <w:b/>
          <w:color w:val="000099"/>
        </w:rPr>
        <w:t xml:space="preserve"> to contact pharmacies </w:t>
      </w:r>
      <w:r w:rsidR="001A7426">
        <w:rPr>
          <w:b/>
          <w:color w:val="000099"/>
        </w:rPr>
        <w:t>prior to</w:t>
      </w:r>
      <w:r>
        <w:rPr>
          <w:b/>
          <w:color w:val="000099"/>
        </w:rPr>
        <w:t xml:space="preserve"> referring a young person</w:t>
      </w:r>
      <w:r w:rsidR="001A7426">
        <w:rPr>
          <w:color w:val="000099"/>
        </w:rPr>
        <w:t xml:space="preserve">. Failing to do so may risk </w:t>
      </w:r>
      <w:r w:rsidR="008E6410">
        <w:rPr>
          <w:color w:val="000099"/>
        </w:rPr>
        <w:t xml:space="preserve">young people </w:t>
      </w:r>
      <w:r w:rsidR="001A7426">
        <w:rPr>
          <w:color w:val="000099"/>
        </w:rPr>
        <w:t>missing the window for taking emergency contraception</w:t>
      </w:r>
      <w:r w:rsidR="008E6410">
        <w:rPr>
          <w:color w:val="000099"/>
        </w:rPr>
        <w:t>.</w:t>
      </w:r>
    </w:p>
    <w:p w14:paraId="6458645C" w14:textId="77777777" w:rsidR="007D0E47" w:rsidRPr="00207B89" w:rsidRDefault="007D0E47" w:rsidP="008E6410">
      <w:pPr>
        <w:jc w:val="both"/>
        <w:rPr>
          <w:color w:val="000099"/>
        </w:rPr>
      </w:pPr>
    </w:p>
    <w:p w14:paraId="2E0EF9A9" w14:textId="77777777" w:rsidR="00E11AFD" w:rsidRDefault="00E11AFD" w:rsidP="008E6410">
      <w:pPr>
        <w:jc w:val="both"/>
        <w:rPr>
          <w:b/>
          <w:bCs/>
          <w:color w:val="000099"/>
          <w:sz w:val="28"/>
          <w:szCs w:val="28"/>
        </w:rPr>
      </w:pPr>
      <w:r>
        <w:rPr>
          <w:b/>
          <w:bCs/>
          <w:color w:val="000099"/>
          <w:sz w:val="28"/>
          <w:szCs w:val="28"/>
        </w:rPr>
        <w:t>Information for young people</w:t>
      </w:r>
    </w:p>
    <w:p w14:paraId="0F8C92E0" w14:textId="77777777" w:rsidR="00E11AFD" w:rsidRDefault="00E11AFD" w:rsidP="008E6410">
      <w:pPr>
        <w:jc w:val="both"/>
        <w:rPr>
          <w:bCs/>
          <w:color w:val="000099"/>
        </w:rPr>
      </w:pPr>
      <w:r>
        <w:rPr>
          <w:bCs/>
          <w:color w:val="000099"/>
        </w:rPr>
        <w:t xml:space="preserve">Please see attached </w:t>
      </w:r>
      <w:proofErr w:type="spellStart"/>
      <w:r>
        <w:rPr>
          <w:bCs/>
          <w:color w:val="000099"/>
        </w:rPr>
        <w:t>comms</w:t>
      </w:r>
      <w:proofErr w:type="spellEnd"/>
      <w:r>
        <w:rPr>
          <w:bCs/>
          <w:color w:val="000099"/>
        </w:rPr>
        <w:t xml:space="preserve"> for young people you can use on your websites, social media, newsletters or any other means of communication. We would be grateful for your support in letting young people know how they can access sexual health and contraceptive services during this time.</w:t>
      </w:r>
    </w:p>
    <w:p w14:paraId="1EEB63FC" w14:textId="77777777" w:rsidR="007D0E47" w:rsidRPr="000E57C8" w:rsidRDefault="007D0E47" w:rsidP="008E6410">
      <w:pPr>
        <w:jc w:val="both"/>
        <w:rPr>
          <w:color w:val="000099"/>
        </w:rPr>
      </w:pPr>
    </w:p>
    <w:p w14:paraId="47676E66" w14:textId="77777777" w:rsidR="00E11AFD" w:rsidRDefault="00E11AFD" w:rsidP="008E6410">
      <w:pPr>
        <w:jc w:val="both"/>
        <w:rPr>
          <w:b/>
          <w:bCs/>
          <w:color w:val="000099"/>
          <w:sz w:val="28"/>
          <w:szCs w:val="28"/>
        </w:rPr>
      </w:pPr>
      <w:r>
        <w:rPr>
          <w:b/>
          <w:bCs/>
          <w:color w:val="000099"/>
          <w:sz w:val="28"/>
          <w:szCs w:val="28"/>
        </w:rPr>
        <w:t>Online sessions</w:t>
      </w:r>
      <w:r w:rsidR="000E57C8">
        <w:rPr>
          <w:b/>
          <w:bCs/>
          <w:color w:val="000099"/>
          <w:sz w:val="28"/>
          <w:szCs w:val="28"/>
        </w:rPr>
        <w:t xml:space="preserve"> for young people</w:t>
      </w:r>
    </w:p>
    <w:p w14:paraId="66030D34" w14:textId="77777777" w:rsidR="00E11AFD" w:rsidRDefault="00E11AFD" w:rsidP="008E6410">
      <w:pPr>
        <w:jc w:val="both"/>
        <w:rPr>
          <w:bCs/>
          <w:color w:val="000099"/>
        </w:rPr>
      </w:pPr>
      <w:r>
        <w:rPr>
          <w:bCs/>
          <w:color w:val="000099"/>
        </w:rPr>
        <w:t xml:space="preserve">We can offer online sessions on relationships and sexual health for groups of young people at your services. </w:t>
      </w:r>
      <w:r w:rsidR="000E57C8">
        <w:rPr>
          <w:bCs/>
          <w:color w:val="000099"/>
        </w:rPr>
        <w:t>Topics we have delivered recently</w:t>
      </w:r>
      <w:r>
        <w:rPr>
          <w:bCs/>
          <w:color w:val="000099"/>
        </w:rPr>
        <w:t xml:space="preserve"> include </w:t>
      </w:r>
      <w:r w:rsidRPr="00C014BC">
        <w:rPr>
          <w:b/>
          <w:bCs/>
          <w:color w:val="000099"/>
        </w:rPr>
        <w:t>‘Managing relationships during Covid-19’</w:t>
      </w:r>
      <w:r>
        <w:rPr>
          <w:bCs/>
          <w:color w:val="000099"/>
        </w:rPr>
        <w:t xml:space="preserve">, </w:t>
      </w:r>
      <w:r w:rsidRPr="00C014BC">
        <w:rPr>
          <w:b/>
          <w:bCs/>
          <w:color w:val="000099"/>
        </w:rPr>
        <w:t>‘Sexting’</w:t>
      </w:r>
      <w:r>
        <w:rPr>
          <w:bCs/>
          <w:color w:val="000099"/>
        </w:rPr>
        <w:t xml:space="preserve">, </w:t>
      </w:r>
      <w:r w:rsidR="000E57C8" w:rsidRPr="00C014BC">
        <w:rPr>
          <w:b/>
          <w:bCs/>
          <w:color w:val="000099"/>
        </w:rPr>
        <w:t>‘</w:t>
      </w:r>
      <w:proofErr w:type="gramStart"/>
      <w:r w:rsidR="000E57C8" w:rsidRPr="00C014BC">
        <w:rPr>
          <w:b/>
          <w:bCs/>
          <w:color w:val="000099"/>
        </w:rPr>
        <w:t>Looking</w:t>
      </w:r>
      <w:proofErr w:type="gramEnd"/>
      <w:r w:rsidR="000E57C8" w:rsidRPr="00C014BC">
        <w:rPr>
          <w:b/>
          <w:bCs/>
          <w:color w:val="000099"/>
        </w:rPr>
        <w:t xml:space="preserve"> after your sexual health during Covid-19</w:t>
      </w:r>
      <w:r w:rsidR="008E6410">
        <w:rPr>
          <w:bCs/>
          <w:color w:val="000099"/>
        </w:rPr>
        <w:t xml:space="preserve">’. We </w:t>
      </w:r>
      <w:r w:rsidR="000E57C8">
        <w:rPr>
          <w:bCs/>
          <w:color w:val="000099"/>
        </w:rPr>
        <w:t>can also work with you based on the needs of the young people you are supporting.</w:t>
      </w:r>
      <w:r w:rsidR="00C014BC">
        <w:rPr>
          <w:bCs/>
          <w:color w:val="000099"/>
        </w:rPr>
        <w:t xml:space="preserve"> Please get in touch with our </w:t>
      </w:r>
      <w:hyperlink r:id="rId17" w:history="1">
        <w:r w:rsidR="00C014BC" w:rsidRPr="008E6410">
          <w:rPr>
            <w:rStyle w:val="Hyperlink"/>
            <w:bCs/>
          </w:rPr>
          <w:t>education coordinator</w:t>
        </w:r>
      </w:hyperlink>
      <w:r w:rsidR="00C014BC">
        <w:rPr>
          <w:bCs/>
          <w:color w:val="000099"/>
        </w:rPr>
        <w:t xml:space="preserve"> if you are interested.</w:t>
      </w:r>
    </w:p>
    <w:p w14:paraId="1E1E6F0A" w14:textId="77777777" w:rsidR="000E57C8" w:rsidRPr="00E11AFD" w:rsidRDefault="000E57C8" w:rsidP="008E6410">
      <w:pPr>
        <w:jc w:val="both"/>
        <w:rPr>
          <w:bCs/>
          <w:color w:val="000099"/>
        </w:rPr>
      </w:pPr>
    </w:p>
    <w:p w14:paraId="1096A2BC" w14:textId="77777777" w:rsidR="00E11AFD" w:rsidRPr="00E11AFD" w:rsidRDefault="000E57C8" w:rsidP="008E6410">
      <w:pPr>
        <w:jc w:val="both"/>
        <w:rPr>
          <w:b/>
          <w:bCs/>
          <w:color w:val="000099"/>
          <w:sz w:val="28"/>
          <w:szCs w:val="28"/>
        </w:rPr>
      </w:pPr>
      <w:r>
        <w:rPr>
          <w:b/>
          <w:bCs/>
          <w:color w:val="000099"/>
          <w:sz w:val="28"/>
          <w:szCs w:val="28"/>
        </w:rPr>
        <w:t>121 sexual health support</w:t>
      </w:r>
    </w:p>
    <w:p w14:paraId="7DEDC070" w14:textId="77777777" w:rsidR="007D0E47" w:rsidRDefault="007D0E47" w:rsidP="008E6410">
      <w:pPr>
        <w:jc w:val="both"/>
      </w:pPr>
      <w:r w:rsidRPr="00E11AFD">
        <w:rPr>
          <w:color w:val="000099"/>
        </w:rPr>
        <w:t xml:space="preserve">Our 121 support service has moved to telephone sessions and we continue to accept </w:t>
      </w:r>
      <w:hyperlink r:id="rId18" w:history="1">
        <w:r>
          <w:rPr>
            <w:rStyle w:val="Hyperlink"/>
          </w:rPr>
          <w:t>new referrals</w:t>
        </w:r>
      </w:hyperlink>
    </w:p>
    <w:p w14:paraId="24FC8718" w14:textId="77777777" w:rsidR="000E57C8" w:rsidRDefault="000E57C8" w:rsidP="008E6410">
      <w:pPr>
        <w:jc w:val="both"/>
      </w:pPr>
    </w:p>
    <w:p w14:paraId="06D767AF" w14:textId="77777777" w:rsidR="000E57C8" w:rsidRPr="00E11AFD" w:rsidRDefault="000E57C8" w:rsidP="008E6410">
      <w:pPr>
        <w:jc w:val="both"/>
        <w:rPr>
          <w:color w:val="000099"/>
          <w:sz w:val="28"/>
          <w:szCs w:val="28"/>
        </w:rPr>
      </w:pPr>
      <w:r w:rsidRPr="00E11AFD">
        <w:rPr>
          <w:b/>
          <w:bCs/>
          <w:color w:val="000099"/>
          <w:sz w:val="28"/>
          <w:szCs w:val="28"/>
        </w:rPr>
        <w:lastRenderedPageBreak/>
        <w:t>C-Card and condoms for youth sites</w:t>
      </w:r>
    </w:p>
    <w:p w14:paraId="10B14E63" w14:textId="77777777" w:rsidR="000E57C8" w:rsidRPr="00E11AFD" w:rsidRDefault="000E57C8" w:rsidP="008E6410">
      <w:pPr>
        <w:jc w:val="both"/>
        <w:rPr>
          <w:color w:val="000099"/>
        </w:rPr>
      </w:pPr>
      <w:r w:rsidRPr="00E11AFD">
        <w:rPr>
          <w:color w:val="000099"/>
        </w:rPr>
        <w:t xml:space="preserve">We continue to support C-Card sites via telephone and are ensuring there is sufficient stock. For any queries or if your service is currently not a C-Card site and you need condoms, please get in touch with our </w:t>
      </w:r>
      <w:hyperlink r:id="rId19" w:history="1">
        <w:r>
          <w:rPr>
            <w:rStyle w:val="Hyperlink"/>
          </w:rPr>
          <w:t>C-Card coordinator</w:t>
        </w:r>
      </w:hyperlink>
      <w:r w:rsidR="002C3A14">
        <w:rPr>
          <w:rStyle w:val="Hyperlink"/>
        </w:rPr>
        <w:t>.</w:t>
      </w:r>
      <w:r w:rsidRPr="00E11AFD">
        <w:rPr>
          <w:color w:val="000099"/>
        </w:rPr>
        <w:t xml:space="preserve"> </w:t>
      </w:r>
    </w:p>
    <w:p w14:paraId="7D18ED13" w14:textId="77777777" w:rsidR="00207B89" w:rsidRPr="009D707E" w:rsidRDefault="00207B89" w:rsidP="008E6410">
      <w:pPr>
        <w:jc w:val="both"/>
        <w:rPr>
          <w:color w:val="000099"/>
        </w:rPr>
      </w:pPr>
    </w:p>
    <w:p w14:paraId="404BEC30" w14:textId="77777777" w:rsidR="00E11AFD" w:rsidRPr="00E11AFD" w:rsidRDefault="00207B89" w:rsidP="008E6410">
      <w:pPr>
        <w:jc w:val="both"/>
        <w:rPr>
          <w:b/>
          <w:color w:val="000099"/>
          <w:sz w:val="28"/>
          <w:szCs w:val="28"/>
        </w:rPr>
      </w:pPr>
      <w:r w:rsidRPr="00E11AFD">
        <w:rPr>
          <w:b/>
          <w:color w:val="000099"/>
          <w:sz w:val="28"/>
          <w:szCs w:val="28"/>
        </w:rPr>
        <w:t>Training for professionals</w:t>
      </w:r>
    </w:p>
    <w:p w14:paraId="3BB0B1B3" w14:textId="77777777" w:rsidR="00207B89" w:rsidRPr="00E11AFD" w:rsidRDefault="00E11AFD" w:rsidP="008E6410">
      <w:pPr>
        <w:jc w:val="both"/>
        <w:rPr>
          <w:b/>
          <w:color w:val="000099"/>
        </w:rPr>
      </w:pPr>
      <w:r>
        <w:rPr>
          <w:color w:val="000099"/>
        </w:rPr>
        <w:t>W</w:t>
      </w:r>
      <w:r w:rsidR="00207B89" w:rsidRPr="00E11AFD">
        <w:rPr>
          <w:color w:val="000099"/>
        </w:rPr>
        <w:t xml:space="preserve">e are developing bite-sized online sessions for professionals on supporting young people around there sexual health during Covid-19. For any queries, please contact our </w:t>
      </w:r>
      <w:hyperlink r:id="rId20" w:history="1">
        <w:r w:rsidR="00207B89" w:rsidRPr="00207B89">
          <w:rPr>
            <w:rStyle w:val="Hyperlink"/>
          </w:rPr>
          <w:t>training coordinator</w:t>
        </w:r>
      </w:hyperlink>
    </w:p>
    <w:p w14:paraId="049DE5B7" w14:textId="77777777" w:rsidR="00207B89" w:rsidRPr="00207B89" w:rsidRDefault="00207B89" w:rsidP="008E6410">
      <w:pPr>
        <w:pStyle w:val="ListParagraph"/>
        <w:jc w:val="both"/>
        <w:rPr>
          <w:b/>
          <w:color w:val="000099"/>
        </w:rPr>
      </w:pPr>
    </w:p>
    <w:p w14:paraId="38824E1C" w14:textId="77777777" w:rsidR="007D1CFA" w:rsidRPr="007D1CFA" w:rsidRDefault="007D1CFA" w:rsidP="008E6410">
      <w:pPr>
        <w:jc w:val="both"/>
        <w:rPr>
          <w:color w:val="000099"/>
        </w:rPr>
      </w:pPr>
      <w:r>
        <w:rPr>
          <w:color w:val="000099"/>
        </w:rPr>
        <w:t>Central contact for any other queries:</w:t>
      </w:r>
    </w:p>
    <w:p w14:paraId="79FB5D96" w14:textId="77777777" w:rsidR="002C3A14" w:rsidRPr="002C3A14" w:rsidRDefault="002C3A14" w:rsidP="008E6410">
      <w:pPr>
        <w:jc w:val="both"/>
        <w:rPr>
          <w:color w:val="000099"/>
          <w:lang w:eastAsia="en-GB"/>
        </w:rPr>
      </w:pPr>
      <w:r w:rsidRPr="002C3A14">
        <w:rPr>
          <w:color w:val="000099"/>
          <w:lang w:eastAsia="en-GB"/>
        </w:rPr>
        <w:t>Effi Stergiopoulou</w:t>
      </w:r>
    </w:p>
    <w:p w14:paraId="3B424664" w14:textId="77777777" w:rsidR="002C3A14" w:rsidRDefault="002C3A14" w:rsidP="008E6410">
      <w:pPr>
        <w:jc w:val="both"/>
        <w:rPr>
          <w:color w:val="000099"/>
          <w:lang w:eastAsia="en-GB"/>
        </w:rPr>
      </w:pPr>
      <w:r w:rsidRPr="002C3A14">
        <w:rPr>
          <w:color w:val="000099"/>
          <w:lang w:eastAsia="en-GB"/>
        </w:rPr>
        <w:t>Network Coordinator</w:t>
      </w:r>
    </w:p>
    <w:p w14:paraId="789350C1" w14:textId="77777777" w:rsidR="007D1CFA" w:rsidRPr="002C3A14" w:rsidRDefault="007D1CFA" w:rsidP="008E6410">
      <w:pPr>
        <w:jc w:val="both"/>
        <w:rPr>
          <w:color w:val="000099"/>
          <w:lang w:eastAsia="en-GB"/>
        </w:rPr>
      </w:pPr>
      <w:r w:rsidRPr="007D1CFA">
        <w:rPr>
          <w:color w:val="000099"/>
          <w:lang w:eastAsia="en-GB"/>
        </w:rPr>
        <w:t>huh-tr.camish.network@nhs.net</w:t>
      </w:r>
    </w:p>
    <w:sectPr w:rsidR="007D1CFA" w:rsidRPr="002C3A14" w:rsidSect="001177BF">
      <w:headerReference w:type="default" r:id="rId21"/>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6922" w14:textId="77777777" w:rsidR="003E1A7E" w:rsidRDefault="003E1A7E" w:rsidP="003E1A7E">
      <w:r>
        <w:separator/>
      </w:r>
    </w:p>
  </w:endnote>
  <w:endnote w:type="continuationSeparator" w:id="0">
    <w:p w14:paraId="5F4319AE" w14:textId="77777777" w:rsidR="003E1A7E" w:rsidRDefault="003E1A7E" w:rsidP="003E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4F6B" w14:textId="77777777" w:rsidR="003E1A7E" w:rsidRDefault="003E1A7E" w:rsidP="003E1A7E">
      <w:r>
        <w:separator/>
      </w:r>
    </w:p>
  </w:footnote>
  <w:footnote w:type="continuationSeparator" w:id="0">
    <w:p w14:paraId="29F66C94" w14:textId="77777777" w:rsidR="003E1A7E" w:rsidRDefault="003E1A7E" w:rsidP="003E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560C" w14:textId="77777777" w:rsidR="003E1A7E" w:rsidRDefault="003E1A7E">
    <w:pPr>
      <w:pStyle w:val="Header"/>
    </w:pPr>
    <w:r>
      <w:rPr>
        <w:noProof/>
        <w:lang w:eastAsia="en-GB"/>
      </w:rPr>
      <w:drawing>
        <wp:inline distT="0" distB="0" distL="0" distR="0" wp14:anchorId="5E1CB170" wp14:editId="0DCFF1DA">
          <wp:extent cx="904875" cy="904875"/>
          <wp:effectExtent l="0" t="0" r="9525" b="9525"/>
          <wp:docPr id="1" name="Picture 1" descr="S:\CHILDADOLESCENT\Children and Families Nursing Services\CAMISH\NETWORK\NETWORK COORDINATOR\COMMS\Logos\Provider Logos\Brook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ADOLESCENT\Children and Families Nursing Services\CAMISH\NETWORK\NETWORK COORDINATOR\COMMS\Logos\Provider Logos\Brook 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t xml:space="preserve">         </w:t>
    </w:r>
    <w:r>
      <w:rPr>
        <w:noProof/>
        <w:lang w:eastAsia="en-GB"/>
      </w:rPr>
      <w:drawing>
        <wp:inline distT="0" distB="0" distL="0" distR="0" wp14:anchorId="7D7DFBB4" wp14:editId="652E1B7B">
          <wp:extent cx="1069004" cy="923925"/>
          <wp:effectExtent l="0" t="0" r="0" b="0"/>
          <wp:docPr id="2" name="Picture 2" descr="https://lirp-cdn.multiscreensite.com/7b0ba4b9/dms3rep/multi/opt/Brandon-640x554-28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rp-cdn.multiscreensite.com/7b0ba4b9/dms3rep/multi/opt/Brandon-640x554-280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004" cy="923925"/>
                  </a:xfrm>
                  <a:prstGeom prst="rect">
                    <a:avLst/>
                  </a:prstGeom>
                  <a:noFill/>
                  <a:ln>
                    <a:noFill/>
                  </a:ln>
                </pic:spPr>
              </pic:pic>
            </a:graphicData>
          </a:graphic>
        </wp:inline>
      </w:drawing>
    </w:r>
    <w:r>
      <w:t xml:space="preserve">               </w:t>
    </w:r>
    <w:r>
      <w:rPr>
        <w:noProof/>
        <w:lang w:eastAsia="en-GB"/>
      </w:rPr>
      <w:drawing>
        <wp:inline distT="0" distB="0" distL="0" distR="0" wp14:anchorId="34E11786" wp14:editId="3A50415A">
          <wp:extent cx="609600" cy="887307"/>
          <wp:effectExtent l="0" t="0" r="0" b="8255"/>
          <wp:docPr id="3" name="Picture 3" descr="https://lirp-cdn.multiscreensite.com/7b0ba4b9/dms3rep/multi/opt/Pulse-392x571-176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rp-cdn.multiscreensite.com/7b0ba4b9/dms3rep/multi/opt/Pulse-392x571-176w.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024" cy="887923"/>
                  </a:xfrm>
                  <a:prstGeom prst="rect">
                    <a:avLst/>
                  </a:prstGeom>
                  <a:noFill/>
                  <a:ln>
                    <a:noFill/>
                  </a:ln>
                </pic:spPr>
              </pic:pic>
            </a:graphicData>
          </a:graphic>
        </wp:inline>
      </w:drawing>
    </w:r>
    <w:r>
      <w:tab/>
      <w:t xml:space="preserve">          </w:t>
    </w:r>
    <w:r>
      <w:rPr>
        <w:noProof/>
        <w:lang w:eastAsia="en-GB"/>
      </w:rPr>
      <w:drawing>
        <wp:inline distT="0" distB="0" distL="0" distR="0" wp14:anchorId="33E7F316" wp14:editId="64656137">
          <wp:extent cx="1419225" cy="835766"/>
          <wp:effectExtent l="0" t="0" r="0" b="2540"/>
          <wp:docPr id="4" name="Picture 4" descr="https://lirp-cdn.multiscreensite.com/7b0ba4b9/dms3rep/multi/opt/c4d974ba-c999-45de-889e-712e48c2c617-27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rp-cdn.multiscreensite.com/7b0ba4b9/dms3rep/multi/opt/c4d974ba-c999-45de-889e-712e48c2c617-270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8357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22B2"/>
    <w:multiLevelType w:val="hybridMultilevel"/>
    <w:tmpl w:val="6636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93ACE"/>
    <w:multiLevelType w:val="hybridMultilevel"/>
    <w:tmpl w:val="99782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47"/>
    <w:rsid w:val="000E57C8"/>
    <w:rsid w:val="001062E7"/>
    <w:rsid w:val="001177BF"/>
    <w:rsid w:val="001A7426"/>
    <w:rsid w:val="00207B89"/>
    <w:rsid w:val="002C3A14"/>
    <w:rsid w:val="003E1A7E"/>
    <w:rsid w:val="005A0C81"/>
    <w:rsid w:val="00795FF8"/>
    <w:rsid w:val="007D0E47"/>
    <w:rsid w:val="007D1CFA"/>
    <w:rsid w:val="008728CB"/>
    <w:rsid w:val="008E6410"/>
    <w:rsid w:val="009D707E"/>
    <w:rsid w:val="009F31EB"/>
    <w:rsid w:val="00A62E96"/>
    <w:rsid w:val="00B94B69"/>
    <w:rsid w:val="00C014BC"/>
    <w:rsid w:val="00E11AFD"/>
    <w:rsid w:val="00EC1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22192410"/>
  <w15:docId w15:val="{482FFF0D-21A5-4AE5-AB37-267F8F92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E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E47"/>
    <w:rPr>
      <w:color w:val="0000FF"/>
      <w:u w:val="single"/>
    </w:rPr>
  </w:style>
  <w:style w:type="paragraph" w:styleId="ListParagraph">
    <w:name w:val="List Paragraph"/>
    <w:basedOn w:val="Normal"/>
    <w:uiPriority w:val="34"/>
    <w:qFormat/>
    <w:rsid w:val="007D0E47"/>
    <w:pPr>
      <w:ind w:left="720"/>
    </w:pPr>
  </w:style>
  <w:style w:type="table" w:styleId="TableGrid">
    <w:name w:val="Table Grid"/>
    <w:basedOn w:val="TableNormal"/>
    <w:uiPriority w:val="59"/>
    <w:rsid w:val="0011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7B89"/>
    <w:rPr>
      <w:color w:val="800080" w:themeColor="followedHyperlink"/>
      <w:u w:val="single"/>
    </w:rPr>
  </w:style>
  <w:style w:type="paragraph" w:styleId="Header">
    <w:name w:val="header"/>
    <w:basedOn w:val="Normal"/>
    <w:link w:val="HeaderChar"/>
    <w:uiPriority w:val="99"/>
    <w:unhideWhenUsed/>
    <w:rsid w:val="003E1A7E"/>
    <w:pPr>
      <w:tabs>
        <w:tab w:val="center" w:pos="4513"/>
        <w:tab w:val="right" w:pos="9026"/>
      </w:tabs>
    </w:pPr>
  </w:style>
  <w:style w:type="character" w:customStyle="1" w:styleId="HeaderChar">
    <w:name w:val="Header Char"/>
    <w:basedOn w:val="DefaultParagraphFont"/>
    <w:link w:val="Header"/>
    <w:uiPriority w:val="99"/>
    <w:rsid w:val="003E1A7E"/>
    <w:rPr>
      <w:rFonts w:ascii="Calibri" w:hAnsi="Calibri" w:cs="Calibri"/>
    </w:rPr>
  </w:style>
  <w:style w:type="paragraph" w:styleId="Footer">
    <w:name w:val="footer"/>
    <w:basedOn w:val="Normal"/>
    <w:link w:val="FooterChar"/>
    <w:uiPriority w:val="99"/>
    <w:unhideWhenUsed/>
    <w:rsid w:val="003E1A7E"/>
    <w:pPr>
      <w:tabs>
        <w:tab w:val="center" w:pos="4513"/>
        <w:tab w:val="right" w:pos="9026"/>
      </w:tabs>
    </w:pPr>
  </w:style>
  <w:style w:type="character" w:customStyle="1" w:styleId="FooterChar">
    <w:name w:val="Footer Char"/>
    <w:basedOn w:val="DefaultParagraphFont"/>
    <w:link w:val="Footer"/>
    <w:uiPriority w:val="99"/>
    <w:rsid w:val="003E1A7E"/>
    <w:rPr>
      <w:rFonts w:ascii="Calibri" w:hAnsi="Calibri" w:cs="Calibri"/>
    </w:rPr>
  </w:style>
  <w:style w:type="paragraph" w:styleId="BalloonText">
    <w:name w:val="Balloon Text"/>
    <w:basedOn w:val="Normal"/>
    <w:link w:val="BalloonTextChar"/>
    <w:uiPriority w:val="99"/>
    <w:semiHidden/>
    <w:unhideWhenUsed/>
    <w:rsid w:val="003E1A7E"/>
    <w:rPr>
      <w:rFonts w:ascii="Tahoma" w:hAnsi="Tahoma" w:cs="Tahoma"/>
      <w:sz w:val="16"/>
      <w:szCs w:val="16"/>
    </w:rPr>
  </w:style>
  <w:style w:type="character" w:customStyle="1" w:styleId="BalloonTextChar">
    <w:name w:val="Balloon Text Char"/>
    <w:basedOn w:val="DefaultParagraphFont"/>
    <w:link w:val="BalloonText"/>
    <w:uiPriority w:val="99"/>
    <w:semiHidden/>
    <w:rsid w:val="003E1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5857">
      <w:bodyDiv w:val="1"/>
      <w:marLeft w:val="0"/>
      <w:marRight w:val="0"/>
      <w:marTop w:val="0"/>
      <w:marBottom w:val="0"/>
      <w:divBdr>
        <w:top w:val="none" w:sz="0" w:space="0" w:color="auto"/>
        <w:left w:val="none" w:sz="0" w:space="0" w:color="auto"/>
        <w:bottom w:val="none" w:sz="0" w:space="0" w:color="auto"/>
        <w:right w:val="none" w:sz="0" w:space="0" w:color="auto"/>
      </w:divBdr>
    </w:div>
    <w:div w:id="214631766">
      <w:bodyDiv w:val="1"/>
      <w:marLeft w:val="0"/>
      <w:marRight w:val="0"/>
      <w:marTop w:val="0"/>
      <w:marBottom w:val="0"/>
      <w:divBdr>
        <w:top w:val="none" w:sz="0" w:space="0" w:color="auto"/>
        <w:left w:val="none" w:sz="0" w:space="0" w:color="auto"/>
        <w:bottom w:val="none" w:sz="0" w:space="0" w:color="auto"/>
        <w:right w:val="none" w:sz="0" w:space="0" w:color="auto"/>
      </w:divBdr>
      <w:divsChild>
        <w:div w:id="1151555517">
          <w:marLeft w:val="0"/>
          <w:marRight w:val="0"/>
          <w:marTop w:val="0"/>
          <w:marBottom w:val="0"/>
          <w:divBdr>
            <w:top w:val="single" w:sz="2" w:space="0" w:color="27B2B3"/>
            <w:left w:val="single" w:sz="2" w:space="0" w:color="27B2B3"/>
            <w:bottom w:val="single" w:sz="2" w:space="0" w:color="27B2B3"/>
            <w:right w:val="single" w:sz="2" w:space="0" w:color="27B2B3"/>
          </w:divBdr>
        </w:div>
        <w:div w:id="564412761">
          <w:marLeft w:val="0"/>
          <w:marRight w:val="0"/>
          <w:marTop w:val="0"/>
          <w:marBottom w:val="0"/>
          <w:divBdr>
            <w:top w:val="single" w:sz="2" w:space="0" w:color="27B2B3"/>
            <w:left w:val="single" w:sz="2" w:space="0" w:color="27B2B3"/>
            <w:bottom w:val="single" w:sz="2" w:space="0" w:color="27B2B3"/>
            <w:right w:val="single" w:sz="2" w:space="0" w:color="27B2B3"/>
          </w:divBdr>
        </w:div>
      </w:divsChild>
    </w:div>
    <w:div w:id="622420595">
      <w:bodyDiv w:val="1"/>
      <w:marLeft w:val="0"/>
      <w:marRight w:val="0"/>
      <w:marTop w:val="0"/>
      <w:marBottom w:val="0"/>
      <w:divBdr>
        <w:top w:val="none" w:sz="0" w:space="0" w:color="auto"/>
        <w:left w:val="none" w:sz="0" w:space="0" w:color="auto"/>
        <w:bottom w:val="none" w:sz="0" w:space="0" w:color="auto"/>
        <w:right w:val="none" w:sz="0" w:space="0" w:color="auto"/>
      </w:divBdr>
    </w:div>
    <w:div w:id="796988839">
      <w:bodyDiv w:val="1"/>
      <w:marLeft w:val="0"/>
      <w:marRight w:val="0"/>
      <w:marTop w:val="0"/>
      <w:marBottom w:val="0"/>
      <w:divBdr>
        <w:top w:val="none" w:sz="0" w:space="0" w:color="auto"/>
        <w:left w:val="none" w:sz="0" w:space="0" w:color="auto"/>
        <w:bottom w:val="none" w:sz="0" w:space="0" w:color="auto"/>
        <w:right w:val="none" w:sz="0" w:space="0" w:color="auto"/>
      </w:divBdr>
    </w:div>
    <w:div w:id="877007043">
      <w:bodyDiv w:val="1"/>
      <w:marLeft w:val="0"/>
      <w:marRight w:val="0"/>
      <w:marTop w:val="0"/>
      <w:marBottom w:val="0"/>
      <w:divBdr>
        <w:top w:val="none" w:sz="0" w:space="0" w:color="auto"/>
        <w:left w:val="none" w:sz="0" w:space="0" w:color="auto"/>
        <w:bottom w:val="none" w:sz="0" w:space="0" w:color="auto"/>
        <w:right w:val="none" w:sz="0" w:space="0" w:color="auto"/>
      </w:divBdr>
      <w:divsChild>
        <w:div w:id="1127356281">
          <w:marLeft w:val="0"/>
          <w:marRight w:val="0"/>
          <w:marTop w:val="0"/>
          <w:marBottom w:val="0"/>
          <w:divBdr>
            <w:top w:val="single" w:sz="2" w:space="0" w:color="27B2B3"/>
            <w:left w:val="single" w:sz="2" w:space="0" w:color="27B2B3"/>
            <w:bottom w:val="single" w:sz="2" w:space="0" w:color="27B2B3"/>
            <w:right w:val="single" w:sz="2" w:space="0" w:color="27B2B3"/>
          </w:divBdr>
        </w:div>
        <w:div w:id="393966451">
          <w:marLeft w:val="0"/>
          <w:marRight w:val="0"/>
          <w:marTop w:val="0"/>
          <w:marBottom w:val="0"/>
          <w:divBdr>
            <w:top w:val="single" w:sz="2" w:space="0" w:color="27B2B3"/>
            <w:left w:val="single" w:sz="2" w:space="0" w:color="27B2B3"/>
            <w:bottom w:val="single" w:sz="2" w:space="0" w:color="27B2B3"/>
            <w:right w:val="single" w:sz="2" w:space="0" w:color="27B2B3"/>
          </w:divBdr>
        </w:div>
      </w:divsChild>
    </w:div>
    <w:div w:id="1253509342">
      <w:bodyDiv w:val="1"/>
      <w:marLeft w:val="0"/>
      <w:marRight w:val="0"/>
      <w:marTop w:val="0"/>
      <w:marBottom w:val="0"/>
      <w:divBdr>
        <w:top w:val="none" w:sz="0" w:space="0" w:color="auto"/>
        <w:left w:val="none" w:sz="0" w:space="0" w:color="auto"/>
        <w:bottom w:val="none" w:sz="0" w:space="0" w:color="auto"/>
        <w:right w:val="none" w:sz="0" w:space="0" w:color="auto"/>
      </w:divBdr>
      <w:divsChild>
        <w:div w:id="681931511">
          <w:marLeft w:val="0"/>
          <w:marRight w:val="0"/>
          <w:marTop w:val="0"/>
          <w:marBottom w:val="0"/>
          <w:divBdr>
            <w:top w:val="single" w:sz="2" w:space="0" w:color="27B2B3"/>
            <w:left w:val="single" w:sz="2" w:space="0" w:color="27B2B3"/>
            <w:bottom w:val="single" w:sz="2" w:space="0" w:color="27B2B3"/>
            <w:right w:val="single" w:sz="2" w:space="0" w:color="27B2B3"/>
          </w:divBdr>
        </w:div>
        <w:div w:id="366175821">
          <w:marLeft w:val="0"/>
          <w:marRight w:val="0"/>
          <w:marTop w:val="0"/>
          <w:marBottom w:val="0"/>
          <w:divBdr>
            <w:top w:val="single" w:sz="2" w:space="0" w:color="27B2B3"/>
            <w:left w:val="single" w:sz="2" w:space="0" w:color="27B2B3"/>
            <w:bottom w:val="single" w:sz="2" w:space="0" w:color="27B2B3"/>
            <w:right w:val="single" w:sz="2" w:space="0" w:color="27B2B3"/>
          </w:divBdr>
        </w:div>
      </w:divsChild>
    </w:div>
    <w:div w:id="20035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l.uk/" TargetMode="External"/><Relationship Id="rId18" Type="http://schemas.openxmlformats.org/officeDocument/2006/relationships/hyperlink" Target="mailto:cish@brook.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amish.co.uk/where-we-are" TargetMode="External"/><Relationship Id="rId17" Type="http://schemas.openxmlformats.org/officeDocument/2006/relationships/hyperlink" Target="mailto:cish@brook.org.uk" TargetMode="External"/><Relationship Id="rId2" Type="http://schemas.openxmlformats.org/officeDocument/2006/relationships/customXml" Target="../customXml/item2.xml"/><Relationship Id="rId16" Type="http://schemas.openxmlformats.org/officeDocument/2006/relationships/hyperlink" Target="https://www.camish.co.uk/" TargetMode="External"/><Relationship Id="rId20" Type="http://schemas.openxmlformats.org/officeDocument/2006/relationships/hyperlink" Target="mailto:eleanorcalver@brandoncentr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raception@brandoncentre.org.uk" TargetMode="External"/><Relationship Id="rId5" Type="http://schemas.openxmlformats.org/officeDocument/2006/relationships/styles" Target="styles.xml"/><Relationship Id="rId15" Type="http://schemas.openxmlformats.org/officeDocument/2006/relationships/hyperlink" Target="https://irp-cdn.multiscreensite.com/7b0ba4b9/files/uploaded/EC_Z_Card%20Nov%202019.pdf" TargetMode="External"/><Relationship Id="rId23" Type="http://schemas.openxmlformats.org/officeDocument/2006/relationships/theme" Target="theme/theme1.xml"/><Relationship Id="rId10" Type="http://schemas.openxmlformats.org/officeDocument/2006/relationships/hyperlink" Target="https://www.camish.co.uk/" TargetMode="External"/><Relationship Id="rId19" Type="http://schemas.openxmlformats.org/officeDocument/2006/relationships/hyperlink" Target="mailto:eleanorcalver@brandoncent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xualhealth.cnwl.nhs.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D6B2D-76D1-473F-AF7F-603340C31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F5E96-1A1C-4575-9263-67809E27C238}">
  <ds:schemaRefs>
    <ds:schemaRef ds:uri="http://schemas.microsoft.com/sharepoint/v3/contenttype/forms"/>
  </ds:schemaRefs>
</ds:datastoreItem>
</file>

<file path=customXml/itemProps3.xml><?xml version="1.0" encoding="utf-8"?>
<ds:datastoreItem xmlns:ds="http://schemas.openxmlformats.org/officeDocument/2006/customXml" ds:itemID="{545F61C9-59AC-4249-8F44-589050AEEB29}">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1848a915-f24d-4e68-9840-56e7bc0b9b3f"/>
    <ds:schemaRef ds:uri="http://purl.org/dc/elements/1.1/"/>
    <ds:schemaRef ds:uri="360c65b0-1cc5-427a-8427-4bd291ec2a6a"/>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Homerton University Hospital NHS Foundation Trust</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effi.stergiopoulou</dc:creator>
  <cp:lastModifiedBy>Dove, Becca</cp:lastModifiedBy>
  <cp:revision>2</cp:revision>
  <dcterms:created xsi:type="dcterms:W3CDTF">2020-04-23T16:36:00Z</dcterms:created>
  <dcterms:modified xsi:type="dcterms:W3CDTF">2020-04-23T16:36:00Z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