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61B" w:rsidRPr="000C5E53" w:rsidRDefault="00C5461B" w:rsidP="00C5461B">
      <w:pPr>
        <w:tabs>
          <w:tab w:val="left" w:pos="-3402"/>
        </w:tabs>
        <w:suppressAutoHyphens/>
        <w:spacing w:after="0"/>
        <w:ind w:right="-330"/>
        <w:jc w:val="right"/>
        <w:rPr>
          <w:rFonts w:cs="Arial"/>
          <w:b/>
          <w:spacing w:val="-3"/>
          <w:sz w:val="48"/>
          <w:szCs w:val="48"/>
          <w:lang w:val="en-US"/>
        </w:rPr>
      </w:pPr>
      <w:r w:rsidRPr="000C5E53">
        <w:rPr>
          <w:rFonts w:cs="Arial"/>
          <w:noProof/>
          <w:sz w:val="28"/>
          <w:szCs w:val="28"/>
          <w:lang w:eastAsia="en-GB"/>
        </w:rPr>
        <w:drawing>
          <wp:inline distT="0" distB="0" distL="0" distR="0" wp14:anchorId="765EACDA" wp14:editId="291A0F59">
            <wp:extent cx="2490223" cy="7239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85955" cy="751729"/>
                    </a:xfrm>
                    <a:prstGeom prst="rect">
                      <a:avLst/>
                    </a:prstGeom>
                    <a:noFill/>
                  </pic:spPr>
                </pic:pic>
              </a:graphicData>
            </a:graphic>
          </wp:inline>
        </w:drawing>
      </w:r>
    </w:p>
    <w:p w:rsidR="00C5461B" w:rsidRPr="000C5E53" w:rsidRDefault="00C5461B" w:rsidP="00C5461B">
      <w:pPr>
        <w:tabs>
          <w:tab w:val="left" w:pos="-3402"/>
        </w:tabs>
        <w:suppressAutoHyphens/>
        <w:spacing w:after="0"/>
        <w:jc w:val="both"/>
        <w:rPr>
          <w:rFonts w:cs="Arial"/>
          <w:b/>
          <w:spacing w:val="-3"/>
          <w:sz w:val="48"/>
          <w:szCs w:val="48"/>
          <w:lang w:val="en-US"/>
        </w:rPr>
      </w:pPr>
    </w:p>
    <w:p w:rsidR="00C5461B" w:rsidRPr="000C5E53" w:rsidRDefault="00C5461B" w:rsidP="00C5461B">
      <w:pPr>
        <w:tabs>
          <w:tab w:val="left" w:pos="-3402"/>
        </w:tabs>
        <w:suppressAutoHyphens/>
        <w:spacing w:after="0"/>
        <w:jc w:val="both"/>
        <w:rPr>
          <w:rFonts w:cs="Arial"/>
          <w:b/>
          <w:spacing w:val="-3"/>
          <w:sz w:val="48"/>
          <w:szCs w:val="48"/>
          <w:lang w:val="en-US"/>
        </w:rPr>
      </w:pPr>
    </w:p>
    <w:p w:rsidR="00C5461B" w:rsidRPr="000C5E53" w:rsidRDefault="00C5461B" w:rsidP="00C5461B">
      <w:pPr>
        <w:tabs>
          <w:tab w:val="left" w:pos="-3402"/>
        </w:tabs>
        <w:suppressAutoHyphens/>
        <w:spacing w:after="0"/>
        <w:jc w:val="right"/>
        <w:rPr>
          <w:rFonts w:cs="Arial"/>
          <w:b/>
          <w:spacing w:val="-3"/>
          <w:sz w:val="72"/>
          <w:szCs w:val="72"/>
          <w:lang w:val="en-US"/>
        </w:rPr>
      </w:pPr>
      <w:r w:rsidRPr="000C5E53">
        <w:rPr>
          <w:rFonts w:cs="Arial"/>
          <w:b/>
          <w:spacing w:val="-3"/>
          <w:sz w:val="72"/>
          <w:szCs w:val="72"/>
          <w:lang w:val="en-US"/>
        </w:rPr>
        <w:t xml:space="preserve">Has the Help Helped? </w:t>
      </w:r>
    </w:p>
    <w:p w:rsidR="00C5461B" w:rsidRPr="000C5E53" w:rsidRDefault="00C5461B" w:rsidP="00C5461B">
      <w:pPr>
        <w:tabs>
          <w:tab w:val="left" w:pos="-3402"/>
        </w:tabs>
        <w:suppressAutoHyphens/>
        <w:spacing w:after="0"/>
        <w:jc w:val="right"/>
        <w:rPr>
          <w:rFonts w:cs="Arial"/>
          <w:b/>
          <w:spacing w:val="-3"/>
          <w:sz w:val="48"/>
          <w:szCs w:val="48"/>
          <w:lang w:val="en-US"/>
        </w:rPr>
      </w:pPr>
    </w:p>
    <w:p w:rsidR="00C5461B" w:rsidRPr="000C5E53" w:rsidRDefault="00C5461B" w:rsidP="00C5461B">
      <w:pPr>
        <w:tabs>
          <w:tab w:val="left" w:pos="-3402"/>
        </w:tabs>
        <w:suppressAutoHyphens/>
        <w:spacing w:after="0"/>
        <w:jc w:val="right"/>
        <w:rPr>
          <w:rFonts w:cs="Arial"/>
          <w:b/>
          <w:spacing w:val="-3"/>
          <w:sz w:val="48"/>
          <w:szCs w:val="48"/>
          <w:lang w:val="en-US"/>
        </w:rPr>
      </w:pPr>
    </w:p>
    <w:p w:rsidR="00C5461B" w:rsidRDefault="00C5461B" w:rsidP="00C5461B">
      <w:pPr>
        <w:tabs>
          <w:tab w:val="left" w:pos="-3402"/>
        </w:tabs>
        <w:suppressAutoHyphens/>
        <w:spacing w:after="0"/>
        <w:jc w:val="right"/>
        <w:rPr>
          <w:rFonts w:cs="Arial"/>
          <w:spacing w:val="-3"/>
          <w:sz w:val="48"/>
          <w:szCs w:val="48"/>
          <w:lang w:val="en-US"/>
        </w:rPr>
      </w:pPr>
      <w:r w:rsidRPr="000C5E53">
        <w:rPr>
          <w:rFonts w:cs="Arial"/>
          <w:spacing w:val="-3"/>
          <w:sz w:val="48"/>
          <w:szCs w:val="48"/>
          <w:lang w:val="en-US"/>
        </w:rPr>
        <w:t xml:space="preserve">Camden </w:t>
      </w:r>
      <w:r>
        <w:rPr>
          <w:rFonts w:cs="Arial"/>
          <w:spacing w:val="-3"/>
          <w:sz w:val="48"/>
          <w:szCs w:val="48"/>
          <w:lang w:val="en-US"/>
        </w:rPr>
        <w:t xml:space="preserve">Early </w:t>
      </w:r>
      <w:r w:rsidR="003A3726">
        <w:rPr>
          <w:rFonts w:cs="Arial"/>
          <w:spacing w:val="-3"/>
          <w:sz w:val="48"/>
          <w:szCs w:val="48"/>
          <w:lang w:val="en-US"/>
        </w:rPr>
        <w:t>Intervention and Prevention</w:t>
      </w:r>
      <w:r w:rsidRPr="000C5E53">
        <w:rPr>
          <w:rFonts w:cs="Arial"/>
          <w:spacing w:val="-3"/>
          <w:sz w:val="48"/>
          <w:szCs w:val="48"/>
          <w:lang w:val="en-US"/>
        </w:rPr>
        <w:br/>
        <w:t xml:space="preserve">Quality Assurance </w:t>
      </w:r>
      <w:r>
        <w:rPr>
          <w:rFonts w:cs="Arial"/>
          <w:spacing w:val="-3"/>
          <w:sz w:val="48"/>
          <w:szCs w:val="48"/>
          <w:lang w:val="en-US"/>
        </w:rPr>
        <w:t>Policy</w:t>
      </w:r>
      <w:r>
        <w:rPr>
          <w:rFonts w:cs="Arial"/>
          <w:spacing w:val="-3"/>
          <w:sz w:val="48"/>
          <w:szCs w:val="48"/>
          <w:lang w:val="en-US"/>
        </w:rPr>
        <w:t xml:space="preserve"> Statement</w:t>
      </w:r>
      <w:r>
        <w:rPr>
          <w:rFonts w:cs="Arial"/>
          <w:spacing w:val="-3"/>
          <w:sz w:val="48"/>
          <w:szCs w:val="48"/>
          <w:lang w:val="en-US"/>
        </w:rPr>
        <w:t xml:space="preserve"> </w:t>
      </w:r>
    </w:p>
    <w:p w:rsidR="00C5461B" w:rsidRDefault="00C5461B" w:rsidP="00C5461B">
      <w:pPr>
        <w:tabs>
          <w:tab w:val="left" w:pos="-3402"/>
        </w:tabs>
        <w:suppressAutoHyphens/>
        <w:spacing w:after="0"/>
        <w:jc w:val="right"/>
        <w:rPr>
          <w:rFonts w:cs="Arial"/>
          <w:spacing w:val="-3"/>
          <w:sz w:val="48"/>
          <w:szCs w:val="48"/>
          <w:lang w:val="en-US"/>
        </w:rPr>
      </w:pPr>
    </w:p>
    <w:p w:rsidR="00C5461B" w:rsidRPr="000C5E53" w:rsidRDefault="00C5461B" w:rsidP="00C5461B">
      <w:pPr>
        <w:tabs>
          <w:tab w:val="left" w:pos="-3402"/>
        </w:tabs>
        <w:suppressAutoHyphens/>
        <w:spacing w:after="0"/>
        <w:jc w:val="right"/>
        <w:rPr>
          <w:rFonts w:cs="Arial"/>
          <w:spacing w:val="-3"/>
          <w:sz w:val="48"/>
          <w:szCs w:val="48"/>
          <w:lang w:val="en-US"/>
        </w:rPr>
      </w:pPr>
      <w:r>
        <w:rPr>
          <w:rFonts w:cs="Arial"/>
          <w:spacing w:val="-3"/>
          <w:sz w:val="48"/>
          <w:szCs w:val="48"/>
          <w:lang w:val="en-US"/>
        </w:rPr>
        <w:t xml:space="preserve">August 2017 </w:t>
      </w:r>
    </w:p>
    <w:p w:rsidR="00C5461B" w:rsidRPr="000C5E53" w:rsidRDefault="00C5461B" w:rsidP="00C5461B">
      <w:pPr>
        <w:tabs>
          <w:tab w:val="center" w:pos="4513"/>
        </w:tabs>
        <w:suppressAutoHyphens/>
        <w:spacing w:after="0"/>
        <w:jc w:val="both"/>
        <w:rPr>
          <w:rFonts w:cs="Arial"/>
          <w:spacing w:val="-3"/>
          <w:sz w:val="40"/>
          <w:szCs w:val="40"/>
          <w:lang w:val="en-US"/>
        </w:rPr>
      </w:pPr>
    </w:p>
    <w:p w:rsidR="00C5461B" w:rsidRPr="000C5E53" w:rsidRDefault="00C5461B" w:rsidP="00C5461B">
      <w:pPr>
        <w:spacing w:after="0"/>
        <w:jc w:val="both"/>
        <w:rPr>
          <w:rFonts w:cs="Arial"/>
          <w:sz w:val="28"/>
          <w:szCs w:val="28"/>
        </w:rPr>
      </w:pPr>
    </w:p>
    <w:p w:rsidR="00C5461B" w:rsidRPr="000C5E53" w:rsidRDefault="00C5461B" w:rsidP="00C5461B">
      <w:pPr>
        <w:spacing w:after="0"/>
        <w:jc w:val="both"/>
        <w:rPr>
          <w:rFonts w:cs="Arial"/>
          <w:sz w:val="28"/>
          <w:szCs w:val="28"/>
        </w:rPr>
      </w:pPr>
    </w:p>
    <w:p w:rsidR="00C5461B" w:rsidRPr="000C5E53" w:rsidRDefault="00C5461B" w:rsidP="00C5461B">
      <w:pPr>
        <w:spacing w:after="0"/>
        <w:jc w:val="both"/>
        <w:rPr>
          <w:rFonts w:cs="Arial"/>
          <w:sz w:val="28"/>
          <w:szCs w:val="28"/>
        </w:rPr>
      </w:pPr>
    </w:p>
    <w:p w:rsidR="00C5461B" w:rsidRPr="000C5E53" w:rsidRDefault="00C5461B" w:rsidP="00C5461B">
      <w:pPr>
        <w:spacing w:after="0"/>
        <w:jc w:val="both"/>
        <w:rPr>
          <w:rFonts w:cs="Arial"/>
          <w:sz w:val="28"/>
          <w:szCs w:val="28"/>
        </w:rPr>
      </w:pPr>
    </w:p>
    <w:p w:rsidR="00C5461B" w:rsidRPr="000C5E53" w:rsidRDefault="00C5461B" w:rsidP="00C5461B">
      <w:pPr>
        <w:spacing w:after="0"/>
        <w:jc w:val="both"/>
        <w:rPr>
          <w:rFonts w:cs="Arial"/>
          <w:sz w:val="28"/>
          <w:szCs w:val="28"/>
        </w:rPr>
      </w:pPr>
    </w:p>
    <w:p w:rsidR="00C5461B" w:rsidRPr="000C5E53" w:rsidRDefault="00C5461B" w:rsidP="00C5461B">
      <w:pPr>
        <w:spacing w:after="0"/>
        <w:jc w:val="both"/>
        <w:rPr>
          <w:rFonts w:cs="Arial"/>
          <w:sz w:val="28"/>
          <w:szCs w:val="28"/>
        </w:rPr>
      </w:pPr>
    </w:p>
    <w:p w:rsidR="00C5461B" w:rsidRPr="000C5E53" w:rsidRDefault="00C5461B" w:rsidP="00C5461B">
      <w:pPr>
        <w:spacing w:after="0"/>
        <w:jc w:val="both"/>
        <w:rPr>
          <w:rFonts w:cs="Arial"/>
          <w:sz w:val="28"/>
          <w:szCs w:val="28"/>
        </w:rPr>
      </w:pPr>
    </w:p>
    <w:p w:rsidR="00C5461B" w:rsidRPr="000C5E53" w:rsidRDefault="00C5461B" w:rsidP="00C5461B">
      <w:pPr>
        <w:spacing w:after="0"/>
        <w:jc w:val="both"/>
        <w:rPr>
          <w:rFonts w:cs="Arial"/>
          <w:sz w:val="28"/>
          <w:szCs w:val="28"/>
        </w:rPr>
      </w:pPr>
    </w:p>
    <w:p w:rsidR="00C5461B" w:rsidRPr="000C5E53" w:rsidRDefault="00C5461B" w:rsidP="00C5461B">
      <w:pPr>
        <w:spacing w:after="0"/>
        <w:jc w:val="both"/>
        <w:rPr>
          <w:rFonts w:cs="Arial"/>
          <w:sz w:val="28"/>
          <w:szCs w:val="28"/>
        </w:rPr>
      </w:pPr>
    </w:p>
    <w:p w:rsidR="00C5461B" w:rsidRPr="000C5E53" w:rsidRDefault="00C5461B" w:rsidP="00C5461B">
      <w:pPr>
        <w:spacing w:after="0"/>
        <w:jc w:val="both"/>
        <w:rPr>
          <w:rFonts w:cs="Arial"/>
          <w:sz w:val="28"/>
          <w:szCs w:val="28"/>
        </w:rPr>
      </w:pPr>
    </w:p>
    <w:p w:rsidR="00C5461B" w:rsidRPr="000C5E53" w:rsidRDefault="00C5461B" w:rsidP="00C5461B">
      <w:pPr>
        <w:spacing w:after="0"/>
        <w:jc w:val="both"/>
        <w:rPr>
          <w:rFonts w:cs="Arial"/>
          <w:sz w:val="28"/>
          <w:szCs w:val="28"/>
        </w:rPr>
      </w:pPr>
    </w:p>
    <w:p w:rsidR="00C5461B" w:rsidRPr="000C5E53" w:rsidRDefault="00C5461B" w:rsidP="00C5461B">
      <w:pPr>
        <w:spacing w:after="0"/>
        <w:jc w:val="both"/>
        <w:rPr>
          <w:rFonts w:cs="Arial"/>
          <w:sz w:val="28"/>
          <w:szCs w:val="28"/>
        </w:rPr>
      </w:pPr>
    </w:p>
    <w:p w:rsidR="00C5461B" w:rsidRPr="000C5E53" w:rsidRDefault="00C5461B" w:rsidP="00C5461B">
      <w:pPr>
        <w:spacing w:after="0"/>
        <w:jc w:val="both"/>
        <w:rPr>
          <w:rFonts w:cs="Arial"/>
          <w:sz w:val="28"/>
          <w:szCs w:val="28"/>
        </w:rPr>
      </w:pPr>
    </w:p>
    <w:p w:rsidR="00C5461B" w:rsidRPr="000C5E53" w:rsidRDefault="00C5461B" w:rsidP="00C5461B">
      <w:pPr>
        <w:spacing w:after="0"/>
        <w:jc w:val="both"/>
        <w:rPr>
          <w:rFonts w:cs="Arial"/>
          <w:sz w:val="28"/>
          <w:szCs w:val="28"/>
        </w:rPr>
      </w:pPr>
    </w:p>
    <w:p w:rsidR="00C5461B" w:rsidRPr="000C5E53" w:rsidRDefault="00C5461B" w:rsidP="00C5461B">
      <w:pPr>
        <w:tabs>
          <w:tab w:val="left" w:pos="7464"/>
        </w:tabs>
        <w:spacing w:after="0"/>
        <w:jc w:val="both"/>
        <w:rPr>
          <w:rFonts w:cs="Arial"/>
          <w:sz w:val="28"/>
          <w:szCs w:val="28"/>
        </w:rPr>
      </w:pPr>
      <w:r>
        <w:rPr>
          <w:rFonts w:cs="Arial"/>
          <w:sz w:val="28"/>
          <w:szCs w:val="28"/>
        </w:rPr>
        <w:tab/>
      </w:r>
    </w:p>
    <w:p w:rsidR="00C5461B" w:rsidRPr="000C5E53" w:rsidRDefault="00C5461B" w:rsidP="00C5461B">
      <w:pPr>
        <w:spacing w:after="0"/>
        <w:jc w:val="both"/>
        <w:rPr>
          <w:rFonts w:cs="Arial"/>
          <w:sz w:val="28"/>
          <w:szCs w:val="28"/>
        </w:rPr>
      </w:pPr>
    </w:p>
    <w:p w:rsidR="00C5461B" w:rsidRPr="000C5E53" w:rsidRDefault="00C5461B" w:rsidP="00A1065F">
      <w:pPr>
        <w:shd w:val="clear" w:color="auto" w:fill="92D050"/>
        <w:spacing w:after="0"/>
        <w:jc w:val="both"/>
        <w:rPr>
          <w:rFonts w:cs="Arial"/>
          <w:sz w:val="32"/>
          <w:szCs w:val="32"/>
        </w:rPr>
      </w:pPr>
      <w:r w:rsidRPr="000C5E53">
        <w:rPr>
          <w:rFonts w:cs="Arial"/>
          <w:sz w:val="32"/>
          <w:szCs w:val="32"/>
        </w:rPr>
        <w:lastRenderedPageBreak/>
        <w:t>CONTENTS</w:t>
      </w:r>
    </w:p>
    <w:p w:rsidR="00C5461B" w:rsidRPr="000C5E53" w:rsidRDefault="00C5461B" w:rsidP="00C5461B">
      <w:pPr>
        <w:spacing w:after="0"/>
        <w:jc w:val="both"/>
        <w:rPr>
          <w:rFonts w:cs="Arial"/>
          <w:sz w:val="28"/>
          <w:szCs w:val="28"/>
        </w:rPr>
      </w:pPr>
      <w:r w:rsidRPr="000C5E53">
        <w:rPr>
          <w:rFonts w:cs="Arial"/>
          <w:sz w:val="28"/>
          <w:szCs w:val="28"/>
        </w:rPr>
        <w:tab/>
      </w:r>
      <w:r w:rsidRPr="000C5E53">
        <w:rPr>
          <w:rFonts w:cs="Arial"/>
          <w:sz w:val="28"/>
          <w:szCs w:val="28"/>
        </w:rPr>
        <w:tab/>
      </w:r>
      <w:r w:rsidRPr="000C5E53">
        <w:rPr>
          <w:rFonts w:cs="Arial"/>
          <w:sz w:val="28"/>
          <w:szCs w:val="28"/>
        </w:rPr>
        <w:tab/>
      </w:r>
      <w:r w:rsidRPr="000C5E53">
        <w:rPr>
          <w:rFonts w:cs="Arial"/>
          <w:sz w:val="28"/>
          <w:szCs w:val="28"/>
        </w:rPr>
        <w:tab/>
      </w:r>
      <w:r w:rsidRPr="000C5E53">
        <w:rPr>
          <w:rFonts w:cs="Arial"/>
          <w:sz w:val="28"/>
          <w:szCs w:val="28"/>
        </w:rPr>
        <w:tab/>
      </w:r>
      <w:r w:rsidRPr="000C5E53">
        <w:rPr>
          <w:rFonts w:cs="Arial"/>
          <w:sz w:val="28"/>
          <w:szCs w:val="28"/>
        </w:rPr>
        <w:tab/>
      </w:r>
      <w:r w:rsidRPr="000C5E53">
        <w:rPr>
          <w:rFonts w:cs="Arial"/>
          <w:sz w:val="28"/>
          <w:szCs w:val="28"/>
        </w:rPr>
        <w:tab/>
      </w:r>
      <w:r w:rsidRPr="000C5E53">
        <w:rPr>
          <w:rFonts w:cs="Arial"/>
          <w:sz w:val="28"/>
          <w:szCs w:val="28"/>
        </w:rPr>
        <w:tab/>
      </w:r>
      <w:r w:rsidRPr="000C5E53">
        <w:rPr>
          <w:rFonts w:cs="Arial"/>
          <w:sz w:val="28"/>
          <w:szCs w:val="28"/>
        </w:rPr>
        <w:tab/>
      </w:r>
      <w:r w:rsidRPr="000C5E53">
        <w:rPr>
          <w:rFonts w:cs="Arial"/>
          <w:sz w:val="28"/>
          <w:szCs w:val="28"/>
        </w:rPr>
        <w:tab/>
        <w:t>Page no:</w:t>
      </w:r>
    </w:p>
    <w:p w:rsidR="00C5461B" w:rsidRPr="000C5E53" w:rsidRDefault="00C5461B" w:rsidP="00C5461B">
      <w:pPr>
        <w:spacing w:after="0"/>
        <w:jc w:val="both"/>
        <w:rPr>
          <w:rFonts w:cs="Arial"/>
          <w:sz w:val="28"/>
          <w:szCs w:val="28"/>
        </w:rPr>
      </w:pPr>
    </w:p>
    <w:p w:rsidR="00C5461B" w:rsidRPr="000C5E53" w:rsidRDefault="00C5461B" w:rsidP="00C5461B">
      <w:pPr>
        <w:pStyle w:val="ListParagraph"/>
        <w:numPr>
          <w:ilvl w:val="0"/>
          <w:numId w:val="15"/>
        </w:numPr>
        <w:spacing w:after="0"/>
        <w:jc w:val="both"/>
        <w:rPr>
          <w:rFonts w:cs="Arial"/>
          <w:sz w:val="28"/>
          <w:szCs w:val="28"/>
        </w:rPr>
      </w:pPr>
      <w:r w:rsidRPr="000C5E53">
        <w:rPr>
          <w:rFonts w:cs="Arial"/>
          <w:sz w:val="28"/>
          <w:szCs w:val="28"/>
        </w:rPr>
        <w:t>Definition of quality assurance</w:t>
      </w:r>
      <w:r w:rsidRPr="000C5E53">
        <w:rPr>
          <w:rFonts w:cs="Arial"/>
          <w:sz w:val="28"/>
          <w:szCs w:val="28"/>
        </w:rPr>
        <w:tab/>
      </w:r>
      <w:r w:rsidRPr="000C5E53">
        <w:rPr>
          <w:rFonts w:cs="Arial"/>
          <w:sz w:val="28"/>
          <w:szCs w:val="28"/>
        </w:rPr>
        <w:tab/>
      </w:r>
      <w:r w:rsidRPr="000C5E53">
        <w:rPr>
          <w:rFonts w:cs="Arial"/>
          <w:sz w:val="28"/>
          <w:szCs w:val="28"/>
        </w:rPr>
        <w:tab/>
      </w:r>
      <w:r w:rsidRPr="000C5E53">
        <w:rPr>
          <w:rFonts w:cs="Arial"/>
          <w:sz w:val="28"/>
          <w:szCs w:val="28"/>
        </w:rPr>
        <w:tab/>
      </w:r>
      <w:r w:rsidRPr="000C5E53">
        <w:rPr>
          <w:rFonts w:cs="Arial"/>
          <w:sz w:val="28"/>
          <w:szCs w:val="28"/>
        </w:rPr>
        <w:tab/>
      </w:r>
      <w:r>
        <w:rPr>
          <w:rFonts w:cs="Arial"/>
          <w:sz w:val="28"/>
          <w:szCs w:val="28"/>
        </w:rPr>
        <w:tab/>
      </w:r>
      <w:r w:rsidRPr="000C5E53">
        <w:rPr>
          <w:rFonts w:cs="Arial"/>
          <w:sz w:val="28"/>
          <w:szCs w:val="28"/>
        </w:rPr>
        <w:t>3</w:t>
      </w:r>
    </w:p>
    <w:p w:rsidR="00C5461B" w:rsidRPr="000C5E53" w:rsidRDefault="00C5461B" w:rsidP="00C5461B">
      <w:pPr>
        <w:spacing w:after="0"/>
        <w:jc w:val="both"/>
        <w:rPr>
          <w:rFonts w:cs="Arial"/>
          <w:sz w:val="28"/>
          <w:szCs w:val="28"/>
        </w:rPr>
      </w:pPr>
    </w:p>
    <w:p w:rsidR="00C5461B" w:rsidRPr="000C5E53" w:rsidRDefault="00C5461B" w:rsidP="00C5461B">
      <w:pPr>
        <w:pStyle w:val="ListParagraph"/>
        <w:numPr>
          <w:ilvl w:val="0"/>
          <w:numId w:val="15"/>
        </w:numPr>
        <w:spacing w:after="0"/>
        <w:jc w:val="both"/>
        <w:rPr>
          <w:rFonts w:cs="Arial"/>
          <w:sz w:val="28"/>
          <w:szCs w:val="28"/>
        </w:rPr>
      </w:pPr>
      <w:r w:rsidRPr="000C5E53">
        <w:rPr>
          <w:rFonts w:cs="Arial"/>
          <w:sz w:val="28"/>
          <w:szCs w:val="28"/>
        </w:rPr>
        <w:t xml:space="preserve">Purpose of </w:t>
      </w:r>
      <w:r w:rsidR="003A3726">
        <w:rPr>
          <w:rFonts w:cs="Arial"/>
          <w:sz w:val="28"/>
          <w:szCs w:val="28"/>
        </w:rPr>
        <w:t>quality assurance</w:t>
      </w:r>
      <w:r w:rsidR="003A3726">
        <w:rPr>
          <w:rFonts w:cs="Arial"/>
          <w:sz w:val="28"/>
          <w:szCs w:val="28"/>
        </w:rPr>
        <w:tab/>
      </w:r>
      <w:r w:rsidR="003A3726">
        <w:rPr>
          <w:rFonts w:cs="Arial"/>
          <w:sz w:val="28"/>
          <w:szCs w:val="28"/>
        </w:rPr>
        <w:tab/>
      </w:r>
      <w:r w:rsidRPr="000C5E53">
        <w:rPr>
          <w:rFonts w:cs="Arial"/>
          <w:sz w:val="28"/>
          <w:szCs w:val="28"/>
        </w:rPr>
        <w:tab/>
      </w:r>
      <w:r w:rsidRPr="000C5E53">
        <w:rPr>
          <w:rFonts w:cs="Arial"/>
          <w:sz w:val="28"/>
          <w:szCs w:val="28"/>
        </w:rPr>
        <w:tab/>
      </w:r>
      <w:r w:rsidRPr="000C5E53">
        <w:rPr>
          <w:rFonts w:cs="Arial"/>
          <w:sz w:val="28"/>
          <w:szCs w:val="28"/>
        </w:rPr>
        <w:tab/>
      </w:r>
      <w:r>
        <w:rPr>
          <w:rFonts w:cs="Arial"/>
          <w:sz w:val="28"/>
          <w:szCs w:val="28"/>
        </w:rPr>
        <w:tab/>
      </w:r>
      <w:r w:rsidRPr="000C5E53">
        <w:rPr>
          <w:rFonts w:cs="Arial"/>
          <w:sz w:val="28"/>
          <w:szCs w:val="28"/>
        </w:rPr>
        <w:t>4</w:t>
      </w:r>
    </w:p>
    <w:p w:rsidR="00C5461B" w:rsidRPr="000C5E53" w:rsidRDefault="00C5461B" w:rsidP="00C5461B">
      <w:pPr>
        <w:pStyle w:val="ListParagraph"/>
        <w:jc w:val="both"/>
        <w:rPr>
          <w:rFonts w:cs="Arial"/>
          <w:sz w:val="28"/>
          <w:szCs w:val="28"/>
        </w:rPr>
      </w:pPr>
    </w:p>
    <w:p w:rsidR="00C5461B" w:rsidRDefault="00C5461B" w:rsidP="00C5461B">
      <w:pPr>
        <w:pStyle w:val="ListParagraph"/>
        <w:numPr>
          <w:ilvl w:val="0"/>
          <w:numId w:val="15"/>
        </w:numPr>
        <w:spacing w:after="0"/>
        <w:jc w:val="both"/>
        <w:rPr>
          <w:rFonts w:cs="Arial"/>
          <w:sz w:val="28"/>
          <w:szCs w:val="28"/>
        </w:rPr>
      </w:pPr>
      <w:r w:rsidRPr="000C5E53">
        <w:rPr>
          <w:rFonts w:cs="Arial"/>
          <w:sz w:val="28"/>
          <w:szCs w:val="28"/>
        </w:rPr>
        <w:t>Standards we work to</w:t>
      </w:r>
      <w:r w:rsidRPr="000C5E53">
        <w:rPr>
          <w:rFonts w:cs="Arial"/>
          <w:sz w:val="28"/>
          <w:szCs w:val="28"/>
        </w:rPr>
        <w:tab/>
      </w:r>
      <w:r w:rsidRPr="000C5E53">
        <w:rPr>
          <w:rFonts w:cs="Arial"/>
          <w:sz w:val="28"/>
          <w:szCs w:val="28"/>
        </w:rPr>
        <w:tab/>
      </w:r>
      <w:r w:rsidRPr="000C5E53">
        <w:rPr>
          <w:rFonts w:cs="Arial"/>
          <w:sz w:val="28"/>
          <w:szCs w:val="28"/>
        </w:rPr>
        <w:tab/>
      </w:r>
      <w:r w:rsidRPr="000C5E53">
        <w:rPr>
          <w:rFonts w:cs="Arial"/>
          <w:sz w:val="28"/>
          <w:szCs w:val="28"/>
        </w:rPr>
        <w:tab/>
      </w:r>
      <w:r w:rsidRPr="000C5E53">
        <w:rPr>
          <w:rFonts w:cs="Arial"/>
          <w:sz w:val="28"/>
          <w:szCs w:val="28"/>
        </w:rPr>
        <w:tab/>
      </w:r>
      <w:r w:rsidRPr="000C5E53">
        <w:rPr>
          <w:rFonts w:cs="Arial"/>
          <w:sz w:val="28"/>
          <w:szCs w:val="28"/>
        </w:rPr>
        <w:tab/>
      </w:r>
      <w:r w:rsidRPr="000C5E53">
        <w:rPr>
          <w:rFonts w:cs="Arial"/>
          <w:sz w:val="28"/>
          <w:szCs w:val="28"/>
        </w:rPr>
        <w:tab/>
        <w:t>5</w:t>
      </w:r>
    </w:p>
    <w:p w:rsidR="00C5461B" w:rsidRPr="00C5461B" w:rsidRDefault="00C5461B" w:rsidP="00C5461B">
      <w:pPr>
        <w:pStyle w:val="ListParagraph"/>
        <w:rPr>
          <w:rFonts w:cs="Arial"/>
          <w:sz w:val="28"/>
          <w:szCs w:val="28"/>
        </w:rPr>
      </w:pPr>
    </w:p>
    <w:p w:rsidR="00C5461B" w:rsidRDefault="003A3726" w:rsidP="00C5461B">
      <w:pPr>
        <w:pStyle w:val="ListParagraph"/>
        <w:numPr>
          <w:ilvl w:val="0"/>
          <w:numId w:val="15"/>
        </w:numPr>
        <w:spacing w:after="0"/>
        <w:jc w:val="both"/>
        <w:rPr>
          <w:rFonts w:cs="Arial"/>
          <w:sz w:val="28"/>
          <w:szCs w:val="28"/>
        </w:rPr>
      </w:pPr>
      <w:r>
        <w:rPr>
          <w:rFonts w:cs="Arial"/>
          <w:sz w:val="28"/>
          <w:szCs w:val="28"/>
        </w:rPr>
        <w:t xml:space="preserve">How we quality assure </w:t>
      </w:r>
      <w:r w:rsidR="00C5461B">
        <w:rPr>
          <w:rFonts w:cs="Arial"/>
          <w:sz w:val="28"/>
          <w:szCs w:val="28"/>
        </w:rPr>
        <w:tab/>
      </w:r>
      <w:r w:rsidR="00C5461B">
        <w:rPr>
          <w:rFonts w:cs="Arial"/>
          <w:sz w:val="28"/>
          <w:szCs w:val="28"/>
        </w:rPr>
        <w:tab/>
      </w:r>
      <w:r w:rsidR="00C5461B">
        <w:rPr>
          <w:rFonts w:cs="Arial"/>
          <w:sz w:val="28"/>
          <w:szCs w:val="28"/>
        </w:rPr>
        <w:tab/>
      </w:r>
      <w:r w:rsidR="00C5461B">
        <w:rPr>
          <w:rFonts w:cs="Arial"/>
          <w:sz w:val="28"/>
          <w:szCs w:val="28"/>
        </w:rPr>
        <w:tab/>
      </w:r>
      <w:r w:rsidR="00C5461B">
        <w:rPr>
          <w:rFonts w:cs="Arial"/>
          <w:sz w:val="28"/>
          <w:szCs w:val="28"/>
        </w:rPr>
        <w:tab/>
      </w:r>
      <w:r>
        <w:rPr>
          <w:rFonts w:cs="Arial"/>
          <w:sz w:val="28"/>
          <w:szCs w:val="28"/>
        </w:rPr>
        <w:tab/>
      </w:r>
      <w:r>
        <w:rPr>
          <w:rFonts w:cs="Arial"/>
          <w:sz w:val="28"/>
          <w:szCs w:val="28"/>
        </w:rPr>
        <w:tab/>
        <w:t>6</w:t>
      </w:r>
    </w:p>
    <w:p w:rsidR="003A3726" w:rsidRPr="003A3726" w:rsidRDefault="003A3726" w:rsidP="003A3726">
      <w:pPr>
        <w:pStyle w:val="ListParagraph"/>
        <w:rPr>
          <w:rFonts w:cs="Arial"/>
          <w:sz w:val="28"/>
          <w:szCs w:val="28"/>
        </w:rPr>
      </w:pPr>
    </w:p>
    <w:p w:rsidR="003A3726" w:rsidRPr="000C5E53" w:rsidRDefault="003A3726" w:rsidP="00C5461B">
      <w:pPr>
        <w:pStyle w:val="ListParagraph"/>
        <w:numPr>
          <w:ilvl w:val="0"/>
          <w:numId w:val="15"/>
        </w:numPr>
        <w:spacing w:after="0"/>
        <w:jc w:val="both"/>
        <w:rPr>
          <w:rFonts w:cs="Arial"/>
          <w:sz w:val="28"/>
          <w:szCs w:val="28"/>
        </w:rPr>
      </w:pPr>
      <w:r>
        <w:rPr>
          <w:rFonts w:cs="Arial"/>
          <w:sz w:val="28"/>
          <w:szCs w:val="28"/>
        </w:rPr>
        <w:t>QA Service contacts</w:t>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t>7</w:t>
      </w:r>
    </w:p>
    <w:p w:rsidR="00C5461B" w:rsidRPr="000C5E53" w:rsidRDefault="00C5461B" w:rsidP="00C5461B">
      <w:pPr>
        <w:spacing w:after="0"/>
        <w:jc w:val="both"/>
        <w:rPr>
          <w:rFonts w:cs="Arial"/>
          <w:sz w:val="28"/>
          <w:szCs w:val="28"/>
        </w:rPr>
      </w:pPr>
      <w:r w:rsidRPr="000C5E53">
        <w:rPr>
          <w:rFonts w:cs="Arial"/>
          <w:sz w:val="28"/>
          <w:szCs w:val="28"/>
        </w:rPr>
        <w:tab/>
      </w:r>
      <w:r w:rsidRPr="000C5E53">
        <w:rPr>
          <w:rFonts w:cs="Arial"/>
          <w:sz w:val="28"/>
          <w:szCs w:val="28"/>
        </w:rPr>
        <w:tab/>
      </w:r>
    </w:p>
    <w:p w:rsidR="00C5461B" w:rsidRPr="000C5E53" w:rsidRDefault="00C5461B" w:rsidP="00A1065F">
      <w:pPr>
        <w:shd w:val="clear" w:color="auto" w:fill="92D050"/>
        <w:spacing w:after="0"/>
        <w:jc w:val="both"/>
        <w:rPr>
          <w:rFonts w:cs="Arial"/>
          <w:sz w:val="32"/>
          <w:szCs w:val="32"/>
        </w:rPr>
      </w:pPr>
      <w:r w:rsidRPr="000C5E53">
        <w:rPr>
          <w:rFonts w:cs="Arial"/>
          <w:sz w:val="32"/>
          <w:szCs w:val="32"/>
        </w:rPr>
        <w:t>Introduction</w:t>
      </w:r>
    </w:p>
    <w:p w:rsidR="00C5461B" w:rsidRPr="000C5E53" w:rsidRDefault="00C5461B" w:rsidP="00C5461B">
      <w:pPr>
        <w:spacing w:after="0"/>
        <w:jc w:val="both"/>
        <w:rPr>
          <w:rFonts w:cs="Arial"/>
          <w:sz w:val="24"/>
          <w:szCs w:val="24"/>
        </w:rPr>
      </w:pPr>
    </w:p>
    <w:p w:rsidR="00C5461B" w:rsidRDefault="00C5461B" w:rsidP="00C5461B">
      <w:pPr>
        <w:spacing w:after="0"/>
        <w:jc w:val="both"/>
        <w:rPr>
          <w:rFonts w:cs="Arial"/>
          <w:sz w:val="24"/>
          <w:szCs w:val="24"/>
        </w:rPr>
      </w:pPr>
      <w:r w:rsidRPr="000C5E53">
        <w:rPr>
          <w:rFonts w:cs="Arial"/>
          <w:sz w:val="24"/>
          <w:szCs w:val="24"/>
        </w:rPr>
        <w:t xml:space="preserve">In line with Camden’s vision of a “place where everyone has a chance to succeed and nobody gets left behind” and guided by the Resilient Families Framework, </w:t>
      </w:r>
      <w:r>
        <w:rPr>
          <w:rFonts w:cs="Arial"/>
          <w:sz w:val="24"/>
          <w:szCs w:val="24"/>
        </w:rPr>
        <w:t>Camden early help services identify</w:t>
      </w:r>
      <w:r w:rsidRPr="000C5E53">
        <w:rPr>
          <w:rFonts w:cs="Arial"/>
          <w:sz w:val="24"/>
          <w:szCs w:val="24"/>
        </w:rPr>
        <w:t xml:space="preserve"> children, young people and families requiring additional support at the earliest opportunity. </w:t>
      </w:r>
    </w:p>
    <w:p w:rsidR="00C5461B" w:rsidRDefault="00C5461B" w:rsidP="00C5461B">
      <w:pPr>
        <w:spacing w:after="0"/>
        <w:jc w:val="both"/>
        <w:rPr>
          <w:rFonts w:cs="Arial"/>
          <w:sz w:val="24"/>
          <w:szCs w:val="24"/>
        </w:rPr>
      </w:pPr>
    </w:p>
    <w:p w:rsidR="00C5461B" w:rsidRPr="000C5E53" w:rsidRDefault="00C5461B" w:rsidP="00C5461B">
      <w:pPr>
        <w:spacing w:after="0"/>
        <w:jc w:val="both"/>
        <w:rPr>
          <w:rFonts w:cs="Arial"/>
          <w:sz w:val="24"/>
          <w:szCs w:val="24"/>
        </w:rPr>
      </w:pPr>
      <w:r>
        <w:rPr>
          <w:rFonts w:cs="Arial"/>
          <w:sz w:val="24"/>
          <w:szCs w:val="24"/>
        </w:rPr>
        <w:t>Early help</w:t>
      </w:r>
      <w:r w:rsidRPr="000C5E53">
        <w:rPr>
          <w:rFonts w:cs="Arial"/>
          <w:sz w:val="24"/>
          <w:szCs w:val="24"/>
        </w:rPr>
        <w:t xml:space="preserve"> staff </w:t>
      </w:r>
      <w:bookmarkStart w:id="0" w:name="_GoBack"/>
      <w:bookmarkEnd w:id="0"/>
      <w:r w:rsidR="003A3726">
        <w:rPr>
          <w:rFonts w:cs="Arial"/>
          <w:sz w:val="24"/>
          <w:szCs w:val="24"/>
        </w:rPr>
        <w:t>hold</w:t>
      </w:r>
      <w:r w:rsidRPr="000C5E53">
        <w:rPr>
          <w:rFonts w:cs="Arial"/>
          <w:sz w:val="24"/>
          <w:szCs w:val="24"/>
        </w:rPr>
        <w:t xml:space="preserve"> the whole family</w:t>
      </w:r>
      <w:r w:rsidR="003A3726">
        <w:rPr>
          <w:rFonts w:cs="Arial"/>
          <w:sz w:val="24"/>
          <w:szCs w:val="24"/>
        </w:rPr>
        <w:t xml:space="preserve"> in mind</w:t>
      </w:r>
      <w:r w:rsidRPr="000C5E53">
        <w:rPr>
          <w:rFonts w:cs="Arial"/>
          <w:sz w:val="24"/>
          <w:szCs w:val="24"/>
        </w:rPr>
        <w:t>, using a partnership and strengths ba</w:t>
      </w:r>
      <w:r>
        <w:rPr>
          <w:rFonts w:cs="Arial"/>
          <w:sz w:val="24"/>
          <w:szCs w:val="24"/>
        </w:rPr>
        <w:t>sed approach and evidenced-informed</w:t>
      </w:r>
      <w:r w:rsidRPr="000C5E53">
        <w:rPr>
          <w:rFonts w:cs="Arial"/>
          <w:sz w:val="24"/>
          <w:szCs w:val="24"/>
        </w:rPr>
        <w:t xml:space="preserve"> interventions to improve outcomes. </w:t>
      </w:r>
      <w:r>
        <w:rPr>
          <w:rFonts w:cs="Arial"/>
          <w:sz w:val="24"/>
          <w:szCs w:val="24"/>
        </w:rPr>
        <w:t>Early help</w:t>
      </w:r>
      <w:r w:rsidRPr="000C5E53">
        <w:rPr>
          <w:rFonts w:cs="Arial"/>
          <w:sz w:val="24"/>
          <w:szCs w:val="24"/>
        </w:rPr>
        <w:t xml:space="preserve"> teams across services</w:t>
      </w:r>
      <w:r w:rsidRPr="000C5E53">
        <w:rPr>
          <w:rFonts w:cs="Arial"/>
          <w:b/>
          <w:sz w:val="24"/>
          <w:szCs w:val="24"/>
        </w:rPr>
        <w:t xml:space="preserve"> </w:t>
      </w:r>
      <w:r w:rsidRPr="000C5E53">
        <w:rPr>
          <w:rFonts w:cs="Arial"/>
          <w:sz w:val="24"/>
          <w:szCs w:val="24"/>
        </w:rPr>
        <w:t>work to the same core principles, using the Resilient Families Framework as our foundation, providing the right help at the right time to prevent problems escalating and help families become more resilient.</w:t>
      </w:r>
    </w:p>
    <w:p w:rsidR="00C5461B" w:rsidRPr="000C5E53" w:rsidRDefault="00C5461B" w:rsidP="00C5461B">
      <w:pPr>
        <w:spacing w:after="0"/>
        <w:jc w:val="both"/>
        <w:rPr>
          <w:rFonts w:cs="Arial"/>
          <w:sz w:val="24"/>
          <w:szCs w:val="24"/>
        </w:rPr>
      </w:pPr>
    </w:p>
    <w:p w:rsidR="00C5461B" w:rsidRPr="000C5E53" w:rsidRDefault="00C5461B" w:rsidP="00C5461B">
      <w:pPr>
        <w:spacing w:after="0"/>
        <w:jc w:val="both"/>
        <w:rPr>
          <w:rFonts w:cs="Arial"/>
          <w:sz w:val="24"/>
          <w:szCs w:val="24"/>
        </w:rPr>
      </w:pPr>
      <w:r w:rsidRPr="000C5E53">
        <w:rPr>
          <w:rFonts w:cs="Arial"/>
          <w:sz w:val="24"/>
          <w:szCs w:val="24"/>
        </w:rPr>
        <w:t xml:space="preserve">The focus of this Quality Assurance </w:t>
      </w:r>
      <w:r w:rsidR="00A1065F">
        <w:rPr>
          <w:rFonts w:cs="Arial"/>
          <w:sz w:val="24"/>
          <w:szCs w:val="24"/>
        </w:rPr>
        <w:t>policy statement</w:t>
      </w:r>
      <w:r w:rsidRPr="000C5E53">
        <w:rPr>
          <w:rFonts w:cs="Arial"/>
          <w:sz w:val="24"/>
          <w:szCs w:val="24"/>
        </w:rPr>
        <w:t xml:space="preserve"> is on the quality of practice in line with the six key principle of th</w:t>
      </w:r>
      <w:r>
        <w:rPr>
          <w:rFonts w:cs="Arial"/>
          <w:sz w:val="24"/>
          <w:szCs w:val="24"/>
        </w:rPr>
        <w:t xml:space="preserve">e Resilience Families programme: </w:t>
      </w:r>
    </w:p>
    <w:p w:rsidR="00C5461B" w:rsidRPr="000C5E53" w:rsidRDefault="00C5461B" w:rsidP="00C5461B">
      <w:pPr>
        <w:spacing w:after="0"/>
        <w:jc w:val="both"/>
        <w:rPr>
          <w:rFonts w:cs="Arial"/>
          <w:sz w:val="24"/>
          <w:szCs w:val="24"/>
        </w:rPr>
      </w:pPr>
    </w:p>
    <w:p w:rsidR="00C5461B" w:rsidRPr="000C5E53" w:rsidRDefault="00C5461B" w:rsidP="00C5461B">
      <w:pPr>
        <w:rPr>
          <w:rFonts w:cs="Arial"/>
          <w:lang w:val="en-US"/>
        </w:rPr>
      </w:pPr>
      <w:r w:rsidRPr="000C5E53">
        <w:rPr>
          <w:rFonts w:cs="Arial"/>
          <w:noProof/>
          <w:lang w:eastAsia="en-GB"/>
        </w:rPr>
        <mc:AlternateContent>
          <mc:Choice Requires="wpg">
            <w:drawing>
              <wp:anchor distT="0" distB="0" distL="114300" distR="114300" simplePos="0" relativeHeight="251660288" behindDoc="1" locked="0" layoutInCell="1" allowOverlap="1" wp14:anchorId="67CB8F63" wp14:editId="0748C2CD">
                <wp:simplePos x="0" y="0"/>
                <wp:positionH relativeFrom="column">
                  <wp:posOffset>173355</wp:posOffset>
                </wp:positionH>
                <wp:positionV relativeFrom="paragraph">
                  <wp:posOffset>91440</wp:posOffset>
                </wp:positionV>
                <wp:extent cx="5678170" cy="2433320"/>
                <wp:effectExtent l="19050" t="19050" r="17780" b="2413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78170" cy="2433320"/>
                          <a:chOff x="0" y="0"/>
                          <a:chExt cx="6828311" cy="3689911"/>
                        </a:xfrm>
                      </wpg:grpSpPr>
                      <wps:wsp>
                        <wps:cNvPr id="3" name="Oval 1"/>
                        <wps:cNvSpPr/>
                        <wps:spPr>
                          <a:xfrm>
                            <a:off x="0" y="0"/>
                            <a:ext cx="2458192" cy="2016000"/>
                          </a:xfrm>
                          <a:prstGeom prst="ellipse">
                            <a:avLst/>
                          </a:prstGeom>
                          <a:solidFill>
                            <a:srgbClr val="00B050"/>
                          </a:solidFill>
                          <a:ln w="38100" cap="flat" cmpd="sng" algn="ctr">
                            <a:solidFill>
                              <a:srgbClr val="00863D"/>
                            </a:solidFill>
                            <a:prstDash val="solid"/>
                          </a:ln>
                          <a:effectLst/>
                        </wps:spPr>
                        <wps:txbx>
                          <w:txbxContent>
                            <w:p w:rsidR="00C5461B" w:rsidRPr="006141FD" w:rsidRDefault="00C5461B" w:rsidP="00C5461B">
                              <w:pPr>
                                <w:jc w:val="center"/>
                                <w:rPr>
                                  <w:b/>
                                  <w:bCs/>
                                </w:rPr>
                              </w:pPr>
                              <w:r w:rsidRPr="006141FD">
                                <w:rPr>
                                  <w:b/>
                                  <w:bCs/>
                                </w:rPr>
                                <w:t>1. Consistent focus on outcomes &amp; how they are measured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Oval 2"/>
                        <wps:cNvSpPr/>
                        <wps:spPr>
                          <a:xfrm>
                            <a:off x="2185060" y="0"/>
                            <a:ext cx="2458192" cy="2016000"/>
                          </a:xfrm>
                          <a:prstGeom prst="ellipse">
                            <a:avLst/>
                          </a:prstGeom>
                          <a:solidFill>
                            <a:srgbClr val="00B050"/>
                          </a:solidFill>
                          <a:ln w="38100" cap="flat" cmpd="sng" algn="ctr">
                            <a:solidFill>
                              <a:srgbClr val="00863D"/>
                            </a:solidFill>
                            <a:prstDash val="solid"/>
                          </a:ln>
                          <a:effectLst/>
                        </wps:spPr>
                        <wps:txbx>
                          <w:txbxContent>
                            <w:p w:rsidR="00C5461B" w:rsidRPr="002B5D4B" w:rsidRDefault="00C5461B" w:rsidP="00C5461B">
                              <w:pPr>
                                <w:jc w:val="center"/>
                                <w:rPr>
                                  <w:b/>
                                  <w:bCs/>
                                </w:rPr>
                              </w:pPr>
                              <w:r w:rsidRPr="002B5D4B">
                                <w:rPr>
                                  <w:b/>
                                  <w:bCs/>
                                </w:rPr>
                                <w:t xml:space="preserve">2. </w:t>
                              </w:r>
                              <w:r w:rsidRPr="0031146F">
                                <w:rPr>
                                  <w:b/>
                                  <w:bCs/>
                                  <w:sz w:val="20"/>
                                  <w:szCs w:val="20"/>
                                </w:rPr>
                                <w:t xml:space="preserve">Consistent approach to building resilience in families across all levels </w:t>
                              </w:r>
                              <w:r>
                                <w:rPr>
                                  <w:b/>
                                  <w:bCs/>
                                  <w:sz w:val="20"/>
                                  <w:szCs w:val="20"/>
                                </w:rPr>
                                <w:t>of n</w:t>
                              </w:r>
                              <w:r w:rsidRPr="0031146F">
                                <w:rPr>
                                  <w:b/>
                                  <w:bCs/>
                                  <w:sz w:val="20"/>
                                  <w:szCs w:val="20"/>
                                </w:rPr>
                                <w:t>eed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Oval 3"/>
                        <wps:cNvSpPr/>
                        <wps:spPr>
                          <a:xfrm>
                            <a:off x="4370119" y="0"/>
                            <a:ext cx="2458192" cy="2016000"/>
                          </a:xfrm>
                          <a:prstGeom prst="ellipse">
                            <a:avLst/>
                          </a:prstGeom>
                          <a:solidFill>
                            <a:srgbClr val="00B050"/>
                          </a:solidFill>
                          <a:ln w="38100" cap="flat" cmpd="sng" algn="ctr">
                            <a:solidFill>
                              <a:srgbClr val="00863D"/>
                            </a:solidFill>
                            <a:prstDash val="solid"/>
                          </a:ln>
                          <a:effectLst/>
                        </wps:spPr>
                        <wps:txbx>
                          <w:txbxContent>
                            <w:p w:rsidR="00C5461B" w:rsidRPr="002B5D4B" w:rsidRDefault="00C5461B" w:rsidP="00C5461B">
                              <w:pPr>
                                <w:jc w:val="center"/>
                                <w:rPr>
                                  <w:b/>
                                  <w:bCs/>
                                </w:rPr>
                              </w:pPr>
                              <w:r w:rsidRPr="002B5D4B">
                                <w:rPr>
                                  <w:b/>
                                  <w:bCs/>
                                </w:rPr>
                                <w:t>3. Streamlined and clear access to all services within the Early Help Offer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Oval 4"/>
                        <wps:cNvSpPr/>
                        <wps:spPr>
                          <a:xfrm>
                            <a:off x="0" y="1674421"/>
                            <a:ext cx="2458085" cy="2015490"/>
                          </a:xfrm>
                          <a:prstGeom prst="ellipse">
                            <a:avLst/>
                          </a:prstGeom>
                          <a:solidFill>
                            <a:srgbClr val="00B050"/>
                          </a:solidFill>
                          <a:ln w="38100" cap="flat" cmpd="sng" algn="ctr">
                            <a:solidFill>
                              <a:srgbClr val="00863D"/>
                            </a:solidFill>
                            <a:prstDash val="solid"/>
                          </a:ln>
                          <a:effectLst/>
                        </wps:spPr>
                        <wps:txbx>
                          <w:txbxContent>
                            <w:p w:rsidR="00C5461B" w:rsidRPr="002B5D4B" w:rsidRDefault="00C5461B" w:rsidP="00C5461B">
                              <w:pPr>
                                <w:jc w:val="center"/>
                                <w:rPr>
                                  <w:b/>
                                  <w:bCs/>
                                </w:rPr>
                              </w:pPr>
                              <w:r w:rsidRPr="002B5D4B">
                                <w:rPr>
                                  <w:b/>
                                  <w:bCs/>
                                </w:rPr>
                                <w:t>4. Strengthened early help delivery within universal 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Oval 5"/>
                        <wps:cNvSpPr/>
                        <wps:spPr>
                          <a:xfrm>
                            <a:off x="2185060" y="1674421"/>
                            <a:ext cx="2458085" cy="2015490"/>
                          </a:xfrm>
                          <a:prstGeom prst="ellipse">
                            <a:avLst/>
                          </a:prstGeom>
                          <a:solidFill>
                            <a:srgbClr val="00B050"/>
                          </a:solidFill>
                          <a:ln w="38100" cap="flat" cmpd="sng" algn="ctr">
                            <a:solidFill>
                              <a:srgbClr val="00863D"/>
                            </a:solidFill>
                            <a:prstDash val="solid"/>
                          </a:ln>
                          <a:effectLst/>
                        </wps:spPr>
                        <wps:txbx>
                          <w:txbxContent>
                            <w:p w:rsidR="00C5461B" w:rsidRPr="002B5D4B" w:rsidRDefault="00C5461B" w:rsidP="00C5461B">
                              <w:pPr>
                                <w:jc w:val="center"/>
                                <w:rPr>
                                  <w:b/>
                                  <w:bCs/>
                                </w:rPr>
                              </w:pPr>
                              <w:r w:rsidRPr="002B5D4B">
                                <w:rPr>
                                  <w:b/>
                                  <w:bCs/>
                                </w:rPr>
                                <w:t>5. Improved integrated working which focuses on the whole family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Oval 6"/>
                        <wps:cNvSpPr/>
                        <wps:spPr>
                          <a:xfrm>
                            <a:off x="4370119" y="1674421"/>
                            <a:ext cx="2458085" cy="2015490"/>
                          </a:xfrm>
                          <a:prstGeom prst="ellipse">
                            <a:avLst/>
                          </a:prstGeom>
                          <a:solidFill>
                            <a:srgbClr val="00B050"/>
                          </a:solidFill>
                          <a:ln w="38100" cap="flat" cmpd="sng" algn="ctr">
                            <a:solidFill>
                              <a:srgbClr val="00863D"/>
                            </a:solidFill>
                            <a:prstDash val="solid"/>
                          </a:ln>
                          <a:effectLst/>
                        </wps:spPr>
                        <wps:txbx>
                          <w:txbxContent>
                            <w:p w:rsidR="00C5461B" w:rsidRPr="002B5D4B" w:rsidRDefault="00C5461B" w:rsidP="00C5461B">
                              <w:pPr>
                                <w:jc w:val="center"/>
                                <w:rPr>
                                  <w:b/>
                                  <w:bCs/>
                                </w:rPr>
                              </w:pPr>
                              <w:r w:rsidRPr="002B5D4B">
                                <w:rPr>
                                  <w:b/>
                                  <w:bCs/>
                                </w:rPr>
                                <w:t>6. Consistent focus on reflective practice and evidenced based interventions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7CB8F63" id="Group 26" o:spid="_x0000_s1026" style="position:absolute;margin-left:13.65pt;margin-top:7.2pt;width:447.1pt;height:191.6pt;z-index:-251656192" coordsize="68283,36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">
                <v:oval id="Oval 1" o:spid="_x0000_s1027" style="position:absolute;width:24581;height:20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" fillcolor="#00b050" strokecolor="#00863d" strokeweight="3pt">
                  <v:textbox>
                    <w:txbxContent>
                      <w:p w:rsidR="00C5461B" w:rsidRPr="006141FD" w:rsidRDefault="00C5461B" w:rsidP="00C5461B">
                        <w:pPr>
                          <w:jc w:val="center"/>
                          <w:rPr>
                            <w:b/>
                            <w:bCs/>
                          </w:rPr>
                        </w:pPr>
                        <w:r w:rsidRPr="006141FD">
                          <w:rPr>
                            <w:b/>
                            <w:bCs/>
                          </w:rPr>
                          <w:t>1. Consistent focus on outcomes &amp; how they are measured</w:t>
                        </w:r>
                      </w:p>
                    </w:txbxContent>
                  </v:textbox>
                </v:oval>
                <v:oval id="Oval 2" o:spid="_x0000_s1028" style="position:absolute;left:21850;width:24582;height:20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" fillcolor="#00b050" strokecolor="#00863d" strokeweight="3pt">
                  <v:textbox>
                    <w:txbxContent>
                      <w:p w:rsidR="00C5461B" w:rsidRPr="002B5D4B" w:rsidRDefault="00C5461B" w:rsidP="00C5461B">
                        <w:pPr>
                          <w:jc w:val="center"/>
                          <w:rPr>
                            <w:b/>
                            <w:bCs/>
                          </w:rPr>
                        </w:pPr>
                        <w:r w:rsidRPr="002B5D4B">
                          <w:rPr>
                            <w:b/>
                            <w:bCs/>
                          </w:rPr>
                          <w:t xml:space="preserve">2. </w:t>
                        </w:r>
                        <w:r w:rsidRPr="0031146F">
                          <w:rPr>
                            <w:b/>
                            <w:bCs/>
                            <w:sz w:val="20"/>
                            <w:szCs w:val="20"/>
                          </w:rPr>
                          <w:t xml:space="preserve">Consistent approach to building resilience in families across all levels </w:t>
                        </w:r>
                        <w:r>
                          <w:rPr>
                            <w:b/>
                            <w:bCs/>
                            <w:sz w:val="20"/>
                            <w:szCs w:val="20"/>
                          </w:rPr>
                          <w:t>of n</w:t>
                        </w:r>
                        <w:r w:rsidRPr="0031146F">
                          <w:rPr>
                            <w:b/>
                            <w:bCs/>
                            <w:sz w:val="20"/>
                            <w:szCs w:val="20"/>
                          </w:rPr>
                          <w:t>eed</w:t>
                        </w:r>
                      </w:p>
                    </w:txbxContent>
                  </v:textbox>
                </v:oval>
                <v:oval id="Oval 3" o:spid="_x0000_s1029" style="position:absolute;left:43701;width:24582;height:20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" fillcolor="#00b050" strokecolor="#00863d" strokeweight="3pt">
                  <v:textbox>
                    <w:txbxContent>
                      <w:p w:rsidR="00C5461B" w:rsidRPr="002B5D4B" w:rsidRDefault="00C5461B" w:rsidP="00C5461B">
                        <w:pPr>
                          <w:jc w:val="center"/>
                          <w:rPr>
                            <w:b/>
                            <w:bCs/>
                          </w:rPr>
                        </w:pPr>
                        <w:r w:rsidRPr="002B5D4B">
                          <w:rPr>
                            <w:b/>
                            <w:bCs/>
                          </w:rPr>
                          <w:t>3. Streamlined and clear access to all services within the Early Help Offer</w:t>
                        </w:r>
                      </w:p>
                    </w:txbxContent>
                  </v:textbox>
                </v:oval>
                <v:oval id="Oval 4" o:spid="_x0000_s1030" style="position:absolute;top:16744;width:24580;height:20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" fillcolor="#00b050" strokecolor="#00863d" strokeweight="3pt">
                  <v:textbox>
                    <w:txbxContent>
                      <w:p w:rsidR="00C5461B" w:rsidRPr="002B5D4B" w:rsidRDefault="00C5461B" w:rsidP="00C5461B">
                        <w:pPr>
                          <w:jc w:val="center"/>
                          <w:rPr>
                            <w:b/>
                            <w:bCs/>
                          </w:rPr>
                        </w:pPr>
                        <w:r w:rsidRPr="002B5D4B">
                          <w:rPr>
                            <w:b/>
                            <w:bCs/>
                          </w:rPr>
                          <w:t>4. Strengthened early help delivery within universal services</w:t>
                        </w:r>
                      </w:p>
                    </w:txbxContent>
                  </v:textbox>
                </v:oval>
                <v:oval id="Oval 5" o:spid="_x0000_s1031" style="position:absolute;left:21850;top:16744;width:24581;height:20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" fillcolor="#00b050" strokecolor="#00863d" strokeweight="3pt">
                  <v:textbox>
                    <w:txbxContent>
                      <w:p w:rsidR="00C5461B" w:rsidRPr="002B5D4B" w:rsidRDefault="00C5461B" w:rsidP="00C5461B">
                        <w:pPr>
                          <w:jc w:val="center"/>
                          <w:rPr>
                            <w:b/>
                            <w:bCs/>
                          </w:rPr>
                        </w:pPr>
                        <w:r w:rsidRPr="002B5D4B">
                          <w:rPr>
                            <w:b/>
                            <w:bCs/>
                          </w:rPr>
                          <w:t>5. Improved integrated working which focuses on the whole family</w:t>
                        </w:r>
                      </w:p>
                    </w:txbxContent>
                  </v:textbox>
                </v:oval>
                <v:oval id="Oval 6" o:spid="_x0000_s1032" style="position:absolute;left:43701;top:16744;width:24581;height:20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" fillcolor="#00b050" strokecolor="#00863d" strokeweight="3pt">
                  <v:textbox>
                    <w:txbxContent>
                      <w:p w:rsidR="00C5461B" w:rsidRPr="002B5D4B" w:rsidRDefault="00C5461B" w:rsidP="00C5461B">
                        <w:pPr>
                          <w:jc w:val="center"/>
                          <w:rPr>
                            <w:b/>
                            <w:bCs/>
                          </w:rPr>
                        </w:pPr>
                        <w:r w:rsidRPr="002B5D4B">
                          <w:rPr>
                            <w:b/>
                            <w:bCs/>
                          </w:rPr>
                          <w:t>6. Consistent focus on reflective practice and evidenced based interventions</w:t>
                        </w:r>
                      </w:p>
                    </w:txbxContent>
                  </v:textbox>
                </v:oval>
              </v:group>
            </w:pict>
          </mc:Fallback>
        </mc:AlternateContent>
      </w:r>
    </w:p>
    <w:p w:rsidR="00C5461B" w:rsidRPr="000C5E53" w:rsidRDefault="00C5461B" w:rsidP="00C5461B">
      <w:pPr>
        <w:rPr>
          <w:rFonts w:cs="Arial"/>
          <w:lang w:val="en-US"/>
        </w:rPr>
      </w:pPr>
    </w:p>
    <w:p w:rsidR="00C5461B" w:rsidRPr="000C5E53" w:rsidRDefault="00C5461B" w:rsidP="00C5461B">
      <w:pPr>
        <w:rPr>
          <w:rFonts w:cs="Arial"/>
          <w:lang w:val="en-US"/>
        </w:rPr>
      </w:pPr>
    </w:p>
    <w:p w:rsidR="00C5461B" w:rsidRPr="000C5E53" w:rsidRDefault="00C5461B" w:rsidP="00C5461B">
      <w:pPr>
        <w:rPr>
          <w:rFonts w:cs="Arial"/>
          <w:lang w:val="en-US"/>
        </w:rPr>
      </w:pPr>
    </w:p>
    <w:p w:rsidR="00C5461B" w:rsidRPr="000C5E53" w:rsidRDefault="00C5461B" w:rsidP="00C5461B">
      <w:pPr>
        <w:rPr>
          <w:rFonts w:cs="Arial"/>
          <w:lang w:val="en-US"/>
        </w:rPr>
      </w:pPr>
    </w:p>
    <w:p w:rsidR="00C5461B" w:rsidRPr="000C5E53" w:rsidRDefault="00C5461B" w:rsidP="00C5461B">
      <w:pPr>
        <w:rPr>
          <w:rFonts w:cs="Arial"/>
          <w:lang w:val="en-US"/>
        </w:rPr>
      </w:pPr>
    </w:p>
    <w:p w:rsidR="00C5461B" w:rsidRPr="000C5E53" w:rsidRDefault="00C5461B" w:rsidP="00C5461B">
      <w:pPr>
        <w:spacing w:after="0"/>
        <w:jc w:val="both"/>
        <w:rPr>
          <w:rFonts w:cs="Arial"/>
          <w:sz w:val="24"/>
          <w:szCs w:val="24"/>
        </w:rPr>
      </w:pPr>
    </w:p>
    <w:p w:rsidR="00C5461B" w:rsidRPr="000C5E53" w:rsidRDefault="00C5461B" w:rsidP="00C5461B">
      <w:pPr>
        <w:spacing w:after="0"/>
        <w:jc w:val="both"/>
        <w:rPr>
          <w:rFonts w:cs="Arial"/>
          <w:sz w:val="24"/>
          <w:szCs w:val="24"/>
        </w:rPr>
      </w:pPr>
    </w:p>
    <w:p w:rsidR="00A1065F" w:rsidRDefault="00A1065F" w:rsidP="00C5461B">
      <w:pPr>
        <w:spacing w:after="0"/>
        <w:jc w:val="both"/>
        <w:rPr>
          <w:rFonts w:cs="Arial"/>
          <w:sz w:val="24"/>
          <w:szCs w:val="24"/>
        </w:rPr>
      </w:pPr>
    </w:p>
    <w:p w:rsidR="00C5461B" w:rsidRDefault="00C5461B" w:rsidP="00C5461B">
      <w:pPr>
        <w:spacing w:after="0"/>
        <w:jc w:val="both"/>
        <w:rPr>
          <w:rFonts w:cs="Arial"/>
          <w:sz w:val="24"/>
          <w:szCs w:val="24"/>
        </w:rPr>
      </w:pPr>
      <w:r>
        <w:rPr>
          <w:rFonts w:cs="Arial"/>
          <w:sz w:val="24"/>
          <w:szCs w:val="24"/>
        </w:rPr>
        <w:t>This policy</w:t>
      </w:r>
      <w:r>
        <w:rPr>
          <w:rFonts w:cs="Arial"/>
          <w:sz w:val="24"/>
          <w:szCs w:val="24"/>
        </w:rPr>
        <w:t xml:space="preserve"> statement</w:t>
      </w:r>
      <w:r>
        <w:rPr>
          <w:rFonts w:cs="Arial"/>
          <w:sz w:val="24"/>
          <w:szCs w:val="24"/>
        </w:rPr>
        <w:t xml:space="preserve"> also mirrors the QA policy in Childrens Safeguarding and Social Work service, to ensure a seamless approach across Camden’s services for children and families, and to ensure learning can be shared to improve our systemic practice</w:t>
      </w:r>
      <w:r w:rsidRPr="0031146F">
        <w:rPr>
          <w:rFonts w:cs="Arial"/>
          <w:sz w:val="24"/>
          <w:szCs w:val="24"/>
        </w:rPr>
        <w:t xml:space="preserve"> </w:t>
      </w:r>
      <w:r>
        <w:rPr>
          <w:rFonts w:cs="Arial"/>
          <w:sz w:val="24"/>
          <w:szCs w:val="24"/>
        </w:rPr>
        <w:t xml:space="preserve">wherever possible, regardless of discipline or profession. </w:t>
      </w:r>
    </w:p>
    <w:p w:rsidR="00C5461B" w:rsidRDefault="00C5461B" w:rsidP="00C5461B">
      <w:pPr>
        <w:spacing w:after="0"/>
        <w:jc w:val="both"/>
        <w:rPr>
          <w:rFonts w:cs="Arial"/>
          <w:sz w:val="24"/>
          <w:szCs w:val="24"/>
        </w:rPr>
      </w:pPr>
    </w:p>
    <w:p w:rsidR="00C5461B" w:rsidRPr="000C5E53" w:rsidRDefault="00C5461B" w:rsidP="00C5461B">
      <w:pPr>
        <w:spacing w:after="0"/>
        <w:jc w:val="both"/>
        <w:rPr>
          <w:rFonts w:cs="Arial"/>
          <w:sz w:val="24"/>
          <w:szCs w:val="24"/>
        </w:rPr>
      </w:pPr>
      <w:r>
        <w:rPr>
          <w:rFonts w:cs="Arial"/>
          <w:sz w:val="24"/>
          <w:szCs w:val="24"/>
        </w:rPr>
        <w:t>Because Early Intervention and Prevention</w:t>
      </w:r>
      <w:r w:rsidR="003A3726">
        <w:rPr>
          <w:rFonts w:cs="Arial"/>
          <w:sz w:val="24"/>
          <w:szCs w:val="24"/>
        </w:rPr>
        <w:t xml:space="preserve"> (EIP)</w:t>
      </w:r>
      <w:r>
        <w:rPr>
          <w:rFonts w:cs="Arial"/>
          <w:sz w:val="24"/>
          <w:szCs w:val="24"/>
        </w:rPr>
        <w:t xml:space="preserve"> is a diverse service group, with a range of connected but unique services and team</w:t>
      </w:r>
      <w:r w:rsidR="00A1065F">
        <w:rPr>
          <w:rFonts w:cs="Arial"/>
          <w:sz w:val="24"/>
          <w:szCs w:val="24"/>
        </w:rPr>
        <w:t>s</w:t>
      </w:r>
      <w:r>
        <w:rPr>
          <w:rFonts w:cs="Arial"/>
          <w:sz w:val="24"/>
          <w:szCs w:val="24"/>
        </w:rPr>
        <w:t xml:space="preserve"> within it, each Head of Service will compliment this policy statement with QA tools and recording systems that are pertinent and relevant to that service. Every service group in EIP subscribes to the ethos of this policy statement. </w:t>
      </w:r>
      <w:r w:rsidR="00A1065F">
        <w:rPr>
          <w:rFonts w:cs="Arial"/>
          <w:sz w:val="24"/>
          <w:szCs w:val="24"/>
        </w:rPr>
        <w:t xml:space="preserve">EIP will use its fortnightly managers meeting to share learning from QA processes, and identify where teams and services have strengths or areas for improvement in common. </w:t>
      </w:r>
    </w:p>
    <w:p w:rsidR="00C5461B" w:rsidRPr="000C5E53" w:rsidRDefault="00C5461B" w:rsidP="00C5461B">
      <w:pPr>
        <w:spacing w:after="0"/>
        <w:jc w:val="both"/>
        <w:rPr>
          <w:rFonts w:cs="Arial"/>
          <w:sz w:val="24"/>
          <w:szCs w:val="24"/>
        </w:rPr>
      </w:pPr>
    </w:p>
    <w:p w:rsidR="00C5461B" w:rsidRPr="0031146F" w:rsidRDefault="00C5461B" w:rsidP="00A1065F">
      <w:pPr>
        <w:pStyle w:val="ListParagraph"/>
        <w:numPr>
          <w:ilvl w:val="0"/>
          <w:numId w:val="16"/>
        </w:numPr>
        <w:shd w:val="clear" w:color="auto" w:fill="92D050"/>
        <w:spacing w:after="0"/>
        <w:ind w:left="426" w:hanging="426"/>
        <w:jc w:val="both"/>
        <w:rPr>
          <w:rFonts w:cs="Arial"/>
          <w:sz w:val="32"/>
          <w:szCs w:val="32"/>
        </w:rPr>
      </w:pPr>
      <w:r w:rsidRPr="0031146F">
        <w:rPr>
          <w:rFonts w:cs="Arial"/>
          <w:sz w:val="32"/>
          <w:szCs w:val="32"/>
        </w:rPr>
        <w:t>Definition of quality assurance</w:t>
      </w:r>
    </w:p>
    <w:p w:rsidR="00C5461B" w:rsidRPr="000C5E53" w:rsidRDefault="00C5461B" w:rsidP="00C5461B">
      <w:pPr>
        <w:spacing w:after="0"/>
        <w:jc w:val="both"/>
        <w:rPr>
          <w:rFonts w:cs="Arial"/>
          <w:b/>
          <w:sz w:val="24"/>
          <w:szCs w:val="24"/>
        </w:rPr>
      </w:pPr>
    </w:p>
    <w:p w:rsidR="00C5461B" w:rsidRPr="000C5E53" w:rsidRDefault="00C5461B" w:rsidP="00C5461B">
      <w:pPr>
        <w:spacing w:after="0"/>
        <w:jc w:val="both"/>
        <w:rPr>
          <w:rFonts w:cs="Arial"/>
          <w:sz w:val="24"/>
          <w:szCs w:val="24"/>
        </w:rPr>
      </w:pPr>
      <w:r w:rsidRPr="000C5E53">
        <w:rPr>
          <w:rFonts w:cs="Arial"/>
          <w:sz w:val="24"/>
          <w:szCs w:val="24"/>
        </w:rPr>
        <w:t xml:space="preserve">Quality assurance is a dynamic process that sets standards, monitors achievements and uses information from this process to make improvements across the service that can translate into better outcomes for children and families. </w:t>
      </w:r>
    </w:p>
    <w:p w:rsidR="00C5461B" w:rsidRPr="000C5E53" w:rsidRDefault="00C5461B" w:rsidP="00C5461B">
      <w:pPr>
        <w:spacing w:after="0"/>
        <w:jc w:val="both"/>
        <w:rPr>
          <w:rFonts w:cs="Arial"/>
          <w:sz w:val="24"/>
          <w:szCs w:val="24"/>
        </w:rPr>
      </w:pPr>
    </w:p>
    <w:p w:rsidR="00C5461B" w:rsidRPr="000C5E53" w:rsidRDefault="00C5461B" w:rsidP="00C5461B">
      <w:pPr>
        <w:spacing w:after="0"/>
        <w:jc w:val="both"/>
        <w:rPr>
          <w:rFonts w:cs="Arial"/>
          <w:sz w:val="24"/>
          <w:szCs w:val="24"/>
        </w:rPr>
      </w:pPr>
      <w:r w:rsidRPr="000C5E53">
        <w:rPr>
          <w:rFonts w:cs="Arial"/>
          <w:sz w:val="24"/>
          <w:szCs w:val="24"/>
        </w:rPr>
        <w:t>A quality assurance framew</w:t>
      </w:r>
      <w:r>
        <w:rPr>
          <w:rFonts w:cs="Arial"/>
          <w:sz w:val="24"/>
          <w:szCs w:val="24"/>
        </w:rPr>
        <w:t>ork sets out how this is achieved</w:t>
      </w:r>
      <w:r w:rsidRPr="000C5E53">
        <w:rPr>
          <w:rFonts w:cs="Arial"/>
          <w:sz w:val="24"/>
          <w:szCs w:val="24"/>
        </w:rPr>
        <w:t xml:space="preserve"> by providing a consistent set of standards against which service performance is measured. The information is then fed back into the system to produce a “virtuous cycle” of improvement.</w:t>
      </w:r>
    </w:p>
    <w:p w:rsidR="00C5461B" w:rsidRPr="000C5E53" w:rsidRDefault="00C5461B" w:rsidP="00C5461B">
      <w:pPr>
        <w:spacing w:after="0"/>
        <w:jc w:val="both"/>
        <w:rPr>
          <w:rFonts w:cs="Arial"/>
          <w:sz w:val="24"/>
          <w:szCs w:val="24"/>
        </w:rPr>
      </w:pPr>
    </w:p>
    <w:p w:rsidR="00C5461B" w:rsidRPr="000C5E53" w:rsidRDefault="00C5461B" w:rsidP="00C5461B">
      <w:pPr>
        <w:spacing w:after="0"/>
        <w:jc w:val="both"/>
        <w:rPr>
          <w:rFonts w:cs="Arial"/>
          <w:sz w:val="24"/>
          <w:szCs w:val="24"/>
        </w:rPr>
      </w:pPr>
    </w:p>
    <w:p w:rsidR="00C5461B" w:rsidRPr="000C5E53" w:rsidRDefault="00C5461B" w:rsidP="00C5461B">
      <w:pPr>
        <w:jc w:val="both"/>
        <w:rPr>
          <w:rFonts w:cs="Arial"/>
          <w:b/>
          <w:sz w:val="24"/>
          <w:szCs w:val="24"/>
        </w:rPr>
      </w:pPr>
      <w:r w:rsidRPr="000C5E53">
        <w:rPr>
          <w:rFonts w:cs="Arial"/>
          <w:b/>
          <w:noProof/>
          <w:sz w:val="24"/>
          <w:szCs w:val="24"/>
          <w:lang w:eastAsia="en-GB"/>
        </w:rPr>
        <mc:AlternateContent>
          <mc:Choice Requires="wps">
            <w:drawing>
              <wp:anchor distT="0" distB="0" distL="114300" distR="114300" simplePos="0" relativeHeight="251659264" behindDoc="0" locked="0" layoutInCell="1" allowOverlap="1" wp14:anchorId="0D65F34A" wp14:editId="1B3315EF">
                <wp:simplePos x="0" y="0"/>
                <wp:positionH relativeFrom="column">
                  <wp:posOffset>2044700</wp:posOffset>
                </wp:positionH>
                <wp:positionV relativeFrom="paragraph">
                  <wp:posOffset>1575435</wp:posOffset>
                </wp:positionV>
                <wp:extent cx="1457325" cy="1403985"/>
                <wp:effectExtent l="0" t="0" r="28575" b="146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1403985"/>
                        </a:xfrm>
                        <a:prstGeom prst="rect">
                          <a:avLst/>
                        </a:prstGeom>
                        <a:solidFill>
                          <a:srgbClr val="FFFFFF"/>
                        </a:solidFill>
                        <a:ln w="9525">
                          <a:solidFill>
                            <a:srgbClr val="000000"/>
                          </a:solidFill>
                          <a:miter lim="800000"/>
                          <a:headEnd/>
                          <a:tailEnd/>
                        </a:ln>
                      </wps:spPr>
                      <wps:txbx>
                        <w:txbxContent>
                          <w:p w:rsidR="00C5461B" w:rsidRDefault="00C5461B" w:rsidP="00C5461B">
                            <w:r>
                              <w:t>Improved outcomes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65F34A" id="_x0000_t202" coordsize="21600,21600" o:spt="202" path="m,l,21600r21600,l21600,xe">
                <v:stroke joinstyle="miter"/>
                <v:path gradientshapeok="t" o:connecttype="rect"/>
              </v:shapetype>
              <v:shape id="Text Box 2" o:spid="_x0000_s1033" type="#_x0000_t202" style="position:absolute;left:0;text-align:left;margin-left:161pt;margin-top:124.05pt;width:114.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">
                <v:textbox style="mso-fit-shape-to-text:t">
                  <w:txbxContent>
                    <w:p w:rsidR="00C5461B" w:rsidRDefault="00C5461B" w:rsidP="00C5461B">
                      <w:r>
                        <w:t>Improved outcomes</w:t>
                      </w:r>
                    </w:p>
                  </w:txbxContent>
                </v:textbox>
              </v:shape>
            </w:pict>
          </mc:Fallback>
        </mc:AlternateContent>
      </w:r>
      <w:r w:rsidRPr="000C5E53">
        <w:rPr>
          <w:rFonts w:cs="Arial"/>
          <w:b/>
          <w:noProof/>
          <w:sz w:val="24"/>
          <w:szCs w:val="24"/>
          <w:lang w:eastAsia="en-GB"/>
        </w:rPr>
        <w:drawing>
          <wp:inline distT="0" distB="0" distL="0" distR="0" wp14:anchorId="11DD2035" wp14:editId="6B295570">
            <wp:extent cx="5486400" cy="3200400"/>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C5461B" w:rsidRPr="000C5E53" w:rsidRDefault="00C5461B" w:rsidP="00C5461B">
      <w:pPr>
        <w:spacing w:after="0"/>
        <w:jc w:val="both"/>
        <w:rPr>
          <w:rFonts w:cs="Arial"/>
          <w:sz w:val="24"/>
          <w:szCs w:val="24"/>
        </w:rPr>
      </w:pPr>
    </w:p>
    <w:p w:rsidR="00A1065F" w:rsidRDefault="00A1065F" w:rsidP="00C5461B">
      <w:pPr>
        <w:spacing w:after="0"/>
        <w:jc w:val="both"/>
        <w:rPr>
          <w:rFonts w:cs="Arial"/>
          <w:sz w:val="24"/>
          <w:szCs w:val="24"/>
        </w:rPr>
      </w:pPr>
    </w:p>
    <w:p w:rsidR="00C5461B" w:rsidRPr="000C5E53" w:rsidRDefault="00A1065F" w:rsidP="00C5461B">
      <w:pPr>
        <w:spacing w:after="0"/>
        <w:jc w:val="both"/>
        <w:rPr>
          <w:rFonts w:cs="Arial"/>
          <w:sz w:val="24"/>
          <w:szCs w:val="24"/>
        </w:rPr>
      </w:pPr>
      <w:r>
        <w:rPr>
          <w:rFonts w:cs="Arial"/>
          <w:sz w:val="24"/>
          <w:szCs w:val="24"/>
        </w:rPr>
        <w:lastRenderedPageBreak/>
        <w:t>Early help quality assurance</w:t>
      </w:r>
      <w:r w:rsidR="00C5461B" w:rsidRPr="000C5E53">
        <w:rPr>
          <w:rFonts w:cs="Arial"/>
          <w:sz w:val="24"/>
          <w:szCs w:val="24"/>
        </w:rPr>
        <w:t xml:space="preserve"> achieve</w:t>
      </w:r>
      <w:r>
        <w:rPr>
          <w:rFonts w:cs="Arial"/>
          <w:sz w:val="24"/>
          <w:szCs w:val="24"/>
        </w:rPr>
        <w:t>s</w:t>
      </w:r>
      <w:r w:rsidR="00C5461B" w:rsidRPr="000C5E53">
        <w:rPr>
          <w:rFonts w:cs="Arial"/>
          <w:sz w:val="24"/>
          <w:szCs w:val="24"/>
        </w:rPr>
        <w:t xml:space="preserve"> this through:</w:t>
      </w:r>
    </w:p>
    <w:p w:rsidR="00C5461B" w:rsidRDefault="00C5461B" w:rsidP="00C5461B">
      <w:pPr>
        <w:numPr>
          <w:ilvl w:val="0"/>
          <w:numId w:val="17"/>
        </w:numPr>
        <w:spacing w:after="0"/>
        <w:jc w:val="both"/>
        <w:rPr>
          <w:rFonts w:cs="Arial"/>
          <w:sz w:val="24"/>
          <w:szCs w:val="24"/>
        </w:rPr>
      </w:pPr>
      <w:r w:rsidRPr="000C5E53">
        <w:rPr>
          <w:rFonts w:cs="Arial"/>
          <w:sz w:val="24"/>
          <w:szCs w:val="24"/>
        </w:rPr>
        <w:t>Measuring and monitoring performance against required standards for individuals as well as service as a whole</w:t>
      </w:r>
    </w:p>
    <w:p w:rsidR="00A1065F" w:rsidRPr="000C5E53" w:rsidRDefault="00A1065F" w:rsidP="00A1065F">
      <w:pPr>
        <w:spacing w:after="0"/>
        <w:ind w:left="720"/>
        <w:jc w:val="both"/>
        <w:rPr>
          <w:rFonts w:cs="Arial"/>
          <w:sz w:val="24"/>
          <w:szCs w:val="24"/>
        </w:rPr>
      </w:pPr>
    </w:p>
    <w:p w:rsidR="00C5461B" w:rsidRDefault="00C5461B" w:rsidP="00C5461B">
      <w:pPr>
        <w:numPr>
          <w:ilvl w:val="0"/>
          <w:numId w:val="17"/>
        </w:numPr>
        <w:spacing w:after="0"/>
        <w:jc w:val="both"/>
        <w:rPr>
          <w:rFonts w:cs="Arial"/>
          <w:sz w:val="24"/>
          <w:szCs w:val="24"/>
        </w:rPr>
      </w:pPr>
      <w:r w:rsidRPr="000C5E53">
        <w:rPr>
          <w:rFonts w:cs="Arial"/>
          <w:sz w:val="24"/>
          <w:szCs w:val="24"/>
        </w:rPr>
        <w:t>Identifies strength and shortfall</w:t>
      </w:r>
      <w:r w:rsidR="00A1065F">
        <w:rPr>
          <w:rFonts w:cs="Arial"/>
          <w:sz w:val="24"/>
          <w:szCs w:val="24"/>
        </w:rPr>
        <w:t>s</w:t>
      </w:r>
      <w:r w:rsidRPr="000C5E53">
        <w:rPr>
          <w:rFonts w:cs="Arial"/>
          <w:sz w:val="24"/>
          <w:szCs w:val="24"/>
        </w:rPr>
        <w:t xml:space="preserve"> in practice at all levels</w:t>
      </w:r>
    </w:p>
    <w:p w:rsidR="00A1065F" w:rsidRPr="000C5E53" w:rsidRDefault="00A1065F" w:rsidP="00A1065F">
      <w:pPr>
        <w:spacing w:after="0"/>
        <w:jc w:val="both"/>
        <w:rPr>
          <w:rFonts w:cs="Arial"/>
          <w:sz w:val="24"/>
          <w:szCs w:val="24"/>
        </w:rPr>
      </w:pPr>
    </w:p>
    <w:p w:rsidR="00C5461B" w:rsidRDefault="00C5461B" w:rsidP="00C5461B">
      <w:pPr>
        <w:numPr>
          <w:ilvl w:val="0"/>
          <w:numId w:val="17"/>
        </w:numPr>
        <w:spacing w:after="0"/>
        <w:jc w:val="both"/>
        <w:rPr>
          <w:rFonts w:cs="Arial"/>
          <w:sz w:val="24"/>
          <w:szCs w:val="24"/>
        </w:rPr>
      </w:pPr>
      <w:r w:rsidRPr="000C5E53">
        <w:rPr>
          <w:rFonts w:cs="Arial"/>
          <w:sz w:val="24"/>
          <w:szCs w:val="24"/>
        </w:rPr>
        <w:t>Adopting a whole system approach, linking individual supervision training, planning to the findings of quality assurance activities</w:t>
      </w:r>
    </w:p>
    <w:p w:rsidR="00A1065F" w:rsidRPr="000C5E53" w:rsidRDefault="00A1065F" w:rsidP="00A1065F">
      <w:pPr>
        <w:spacing w:after="0"/>
        <w:jc w:val="both"/>
        <w:rPr>
          <w:rFonts w:cs="Arial"/>
          <w:sz w:val="24"/>
          <w:szCs w:val="24"/>
        </w:rPr>
      </w:pPr>
    </w:p>
    <w:p w:rsidR="00C5461B" w:rsidRDefault="00C5461B" w:rsidP="00C5461B">
      <w:pPr>
        <w:numPr>
          <w:ilvl w:val="0"/>
          <w:numId w:val="17"/>
        </w:numPr>
        <w:spacing w:after="0"/>
        <w:jc w:val="both"/>
        <w:rPr>
          <w:rFonts w:cs="Arial"/>
          <w:sz w:val="24"/>
          <w:szCs w:val="24"/>
        </w:rPr>
      </w:pPr>
      <w:r w:rsidRPr="000C5E53">
        <w:rPr>
          <w:rFonts w:cs="Arial"/>
          <w:sz w:val="24"/>
          <w:szCs w:val="24"/>
        </w:rPr>
        <w:t>Helping staff understand their quality assurance role and responsibilities, and that everyone has a role to play in improving quality</w:t>
      </w:r>
    </w:p>
    <w:p w:rsidR="00A1065F" w:rsidRPr="000C5E53" w:rsidRDefault="00A1065F" w:rsidP="00A1065F">
      <w:pPr>
        <w:spacing w:after="0"/>
        <w:jc w:val="both"/>
        <w:rPr>
          <w:rFonts w:cs="Arial"/>
          <w:sz w:val="24"/>
          <w:szCs w:val="24"/>
        </w:rPr>
      </w:pPr>
    </w:p>
    <w:p w:rsidR="00C5461B" w:rsidRPr="00A1065F" w:rsidRDefault="00C5461B" w:rsidP="00C5461B">
      <w:pPr>
        <w:numPr>
          <w:ilvl w:val="0"/>
          <w:numId w:val="17"/>
        </w:numPr>
        <w:spacing w:after="0"/>
        <w:jc w:val="both"/>
        <w:rPr>
          <w:rFonts w:cs="Arial"/>
          <w:sz w:val="24"/>
          <w:szCs w:val="24"/>
        </w:rPr>
      </w:pPr>
      <w:r w:rsidRPr="000C5E53">
        <w:rPr>
          <w:rFonts w:cs="Arial"/>
          <w:sz w:val="24"/>
          <w:szCs w:val="24"/>
        </w:rPr>
        <w:t>Providing a feedback cycle that drives a learning culture where problem areas addressed openly and honestly.</w:t>
      </w:r>
    </w:p>
    <w:p w:rsidR="00C5461B" w:rsidRPr="000C5E53" w:rsidRDefault="00C5461B" w:rsidP="00C5461B">
      <w:pPr>
        <w:spacing w:after="0"/>
        <w:jc w:val="both"/>
        <w:rPr>
          <w:rFonts w:cs="Arial"/>
          <w:b/>
          <w:sz w:val="28"/>
          <w:szCs w:val="24"/>
        </w:rPr>
      </w:pPr>
    </w:p>
    <w:p w:rsidR="00C5461B" w:rsidRPr="00A1065F" w:rsidRDefault="00C5461B" w:rsidP="00A1065F">
      <w:pPr>
        <w:shd w:val="clear" w:color="auto" w:fill="92D050"/>
        <w:spacing w:after="0"/>
        <w:jc w:val="both"/>
        <w:rPr>
          <w:rFonts w:cs="Arial"/>
          <w:sz w:val="32"/>
          <w:szCs w:val="32"/>
        </w:rPr>
      </w:pPr>
      <w:r w:rsidRPr="00A1065F">
        <w:rPr>
          <w:rFonts w:cs="Arial"/>
          <w:sz w:val="32"/>
          <w:szCs w:val="32"/>
        </w:rPr>
        <w:t xml:space="preserve">2 Purpose of quality assurance </w:t>
      </w:r>
    </w:p>
    <w:p w:rsidR="00C5461B" w:rsidRPr="000C5E53" w:rsidRDefault="00C5461B" w:rsidP="00C5461B">
      <w:pPr>
        <w:spacing w:after="0"/>
        <w:jc w:val="both"/>
        <w:rPr>
          <w:rFonts w:cs="Arial"/>
          <w:b/>
          <w:sz w:val="24"/>
          <w:szCs w:val="24"/>
        </w:rPr>
      </w:pPr>
    </w:p>
    <w:p w:rsidR="00C5461B" w:rsidRPr="000C5E53" w:rsidRDefault="00C5461B" w:rsidP="00C5461B">
      <w:pPr>
        <w:spacing w:after="0"/>
        <w:jc w:val="both"/>
        <w:rPr>
          <w:rFonts w:cs="Arial"/>
          <w:sz w:val="24"/>
          <w:szCs w:val="24"/>
        </w:rPr>
      </w:pPr>
      <w:r w:rsidRPr="000C5E53">
        <w:rPr>
          <w:rFonts w:cs="Arial"/>
          <w:sz w:val="24"/>
          <w:szCs w:val="24"/>
        </w:rPr>
        <w:t xml:space="preserve">The </w:t>
      </w:r>
      <w:r>
        <w:rPr>
          <w:rFonts w:cs="Arial"/>
          <w:sz w:val="24"/>
          <w:szCs w:val="24"/>
        </w:rPr>
        <w:t xml:space="preserve">early help </w:t>
      </w:r>
      <w:r w:rsidRPr="000C5E53">
        <w:rPr>
          <w:rFonts w:cs="Arial"/>
          <w:sz w:val="24"/>
          <w:szCs w:val="24"/>
        </w:rPr>
        <w:t xml:space="preserve">quality assurance </w:t>
      </w:r>
      <w:r w:rsidR="00A1065F">
        <w:rPr>
          <w:rFonts w:cs="Arial"/>
          <w:sz w:val="24"/>
          <w:szCs w:val="24"/>
        </w:rPr>
        <w:t>policy</w:t>
      </w:r>
      <w:r w:rsidRPr="000C5E53">
        <w:rPr>
          <w:rFonts w:cs="Arial"/>
          <w:sz w:val="24"/>
          <w:szCs w:val="24"/>
        </w:rPr>
        <w:t xml:space="preserve"> has been designed to ensure that information about service delivery, practice standards, outcomes and service user’s experiences is collected at regular intervals by a wide variety of means. This information is then used to</w:t>
      </w:r>
      <w:r>
        <w:rPr>
          <w:rFonts w:cs="Arial"/>
          <w:sz w:val="24"/>
          <w:szCs w:val="24"/>
        </w:rPr>
        <w:t xml:space="preserve"> make improvements to practice and </w:t>
      </w:r>
      <w:r w:rsidRPr="000C5E53">
        <w:rPr>
          <w:rFonts w:cs="Arial"/>
          <w:sz w:val="24"/>
          <w:szCs w:val="24"/>
        </w:rPr>
        <w:t>service delivery to ensure services can meet the needs of children, young people and families, are delivered in an efficient and effective manner, and enable staff to learn and develop.</w:t>
      </w:r>
    </w:p>
    <w:p w:rsidR="00C5461B" w:rsidRPr="000C5E53" w:rsidRDefault="00C5461B" w:rsidP="00C5461B">
      <w:pPr>
        <w:spacing w:after="0"/>
        <w:jc w:val="both"/>
        <w:rPr>
          <w:rFonts w:cs="Arial"/>
          <w:sz w:val="24"/>
          <w:szCs w:val="24"/>
        </w:rPr>
      </w:pPr>
    </w:p>
    <w:p w:rsidR="00C5461B" w:rsidRPr="000C5E53" w:rsidRDefault="00C5461B" w:rsidP="00C5461B">
      <w:pPr>
        <w:spacing w:after="0"/>
        <w:jc w:val="both"/>
        <w:rPr>
          <w:rFonts w:cs="Arial"/>
          <w:sz w:val="24"/>
          <w:szCs w:val="24"/>
        </w:rPr>
      </w:pPr>
      <w:r w:rsidRPr="000C5E53">
        <w:rPr>
          <w:rFonts w:cs="Arial"/>
          <w:sz w:val="24"/>
          <w:szCs w:val="24"/>
        </w:rPr>
        <w:t xml:space="preserve">The main outcomes of quality assurance are to enable </w:t>
      </w:r>
      <w:r>
        <w:rPr>
          <w:rFonts w:cs="Arial"/>
          <w:sz w:val="24"/>
          <w:szCs w:val="24"/>
        </w:rPr>
        <w:t>managers and staff</w:t>
      </w:r>
      <w:r w:rsidRPr="000C5E53">
        <w:rPr>
          <w:rFonts w:cs="Arial"/>
          <w:sz w:val="24"/>
          <w:szCs w:val="24"/>
        </w:rPr>
        <w:t xml:space="preserve"> to:</w:t>
      </w:r>
    </w:p>
    <w:p w:rsidR="00C5461B" w:rsidRPr="000C5E53" w:rsidRDefault="00C5461B" w:rsidP="00C5461B">
      <w:pPr>
        <w:spacing w:after="0"/>
        <w:jc w:val="both"/>
        <w:rPr>
          <w:rFonts w:cs="Arial"/>
          <w:sz w:val="24"/>
          <w:szCs w:val="24"/>
        </w:rPr>
      </w:pPr>
    </w:p>
    <w:p w:rsidR="00C5461B" w:rsidRDefault="00C5461B" w:rsidP="00C5461B">
      <w:pPr>
        <w:pStyle w:val="ListParagraph"/>
        <w:numPr>
          <w:ilvl w:val="0"/>
          <w:numId w:val="1"/>
        </w:numPr>
        <w:spacing w:after="0"/>
        <w:jc w:val="both"/>
        <w:rPr>
          <w:rFonts w:cs="Arial"/>
          <w:sz w:val="24"/>
          <w:szCs w:val="24"/>
        </w:rPr>
      </w:pPr>
      <w:r w:rsidRPr="000C5E53">
        <w:rPr>
          <w:rFonts w:cs="Arial"/>
          <w:sz w:val="24"/>
          <w:szCs w:val="24"/>
        </w:rPr>
        <w:t>measure outcomes and consider whether the Service actively “makes a difference” to children, young people and families lives</w:t>
      </w:r>
    </w:p>
    <w:p w:rsidR="00A1065F" w:rsidRDefault="00A1065F" w:rsidP="00A1065F">
      <w:pPr>
        <w:pStyle w:val="ListParagraph"/>
        <w:spacing w:after="0"/>
        <w:ind w:left="1080"/>
        <w:jc w:val="both"/>
        <w:rPr>
          <w:rFonts w:cs="Arial"/>
          <w:sz w:val="24"/>
          <w:szCs w:val="24"/>
        </w:rPr>
      </w:pPr>
    </w:p>
    <w:p w:rsidR="00C5461B" w:rsidRDefault="00C5461B" w:rsidP="00C5461B">
      <w:pPr>
        <w:pStyle w:val="ListParagraph"/>
        <w:numPr>
          <w:ilvl w:val="0"/>
          <w:numId w:val="1"/>
        </w:numPr>
        <w:spacing w:after="0"/>
        <w:jc w:val="both"/>
        <w:rPr>
          <w:rFonts w:cs="Arial"/>
          <w:sz w:val="24"/>
          <w:szCs w:val="24"/>
        </w:rPr>
      </w:pPr>
      <w:r>
        <w:rPr>
          <w:rFonts w:cs="Arial"/>
          <w:sz w:val="24"/>
          <w:szCs w:val="24"/>
        </w:rPr>
        <w:t>understand and quantify the impact of our Resilient Families systemic approach on children and families</w:t>
      </w:r>
    </w:p>
    <w:p w:rsidR="00A1065F" w:rsidRPr="00A1065F" w:rsidRDefault="00A1065F" w:rsidP="00A1065F">
      <w:pPr>
        <w:spacing w:after="0"/>
        <w:jc w:val="both"/>
        <w:rPr>
          <w:rFonts w:cs="Arial"/>
          <w:sz w:val="24"/>
          <w:szCs w:val="24"/>
        </w:rPr>
      </w:pPr>
    </w:p>
    <w:p w:rsidR="00C5461B" w:rsidRDefault="00C5461B" w:rsidP="00C5461B">
      <w:pPr>
        <w:pStyle w:val="ListParagraph"/>
        <w:numPr>
          <w:ilvl w:val="0"/>
          <w:numId w:val="1"/>
        </w:numPr>
        <w:spacing w:after="0"/>
        <w:jc w:val="both"/>
        <w:rPr>
          <w:rFonts w:cs="Arial"/>
          <w:sz w:val="24"/>
          <w:szCs w:val="24"/>
        </w:rPr>
      </w:pPr>
      <w:r w:rsidRPr="000C5E53">
        <w:rPr>
          <w:rFonts w:cs="Arial"/>
          <w:sz w:val="24"/>
          <w:szCs w:val="24"/>
        </w:rPr>
        <w:t>set appropriate standards and benchmarks and model excellence</w:t>
      </w:r>
    </w:p>
    <w:p w:rsidR="00A1065F" w:rsidRPr="00A1065F" w:rsidRDefault="00A1065F" w:rsidP="00A1065F">
      <w:pPr>
        <w:spacing w:after="0"/>
        <w:jc w:val="both"/>
        <w:rPr>
          <w:rFonts w:cs="Arial"/>
          <w:sz w:val="24"/>
          <w:szCs w:val="24"/>
        </w:rPr>
      </w:pPr>
    </w:p>
    <w:p w:rsidR="00C5461B" w:rsidRDefault="00C5461B" w:rsidP="00C5461B">
      <w:pPr>
        <w:pStyle w:val="ListParagraph"/>
        <w:numPr>
          <w:ilvl w:val="0"/>
          <w:numId w:val="1"/>
        </w:numPr>
        <w:spacing w:after="0"/>
        <w:jc w:val="both"/>
        <w:rPr>
          <w:rFonts w:cs="Arial"/>
          <w:sz w:val="24"/>
          <w:szCs w:val="24"/>
        </w:rPr>
      </w:pPr>
      <w:r w:rsidRPr="000C5E53">
        <w:rPr>
          <w:rFonts w:cs="Arial"/>
          <w:sz w:val="24"/>
          <w:szCs w:val="24"/>
        </w:rPr>
        <w:t>recognise the strengths and weaknesses in service provision and identify actions to develop and improve services</w:t>
      </w:r>
    </w:p>
    <w:p w:rsidR="00A1065F" w:rsidRPr="00A1065F" w:rsidRDefault="00A1065F" w:rsidP="00A1065F">
      <w:pPr>
        <w:spacing w:after="0"/>
        <w:jc w:val="both"/>
        <w:rPr>
          <w:rFonts w:cs="Arial"/>
          <w:sz w:val="24"/>
          <w:szCs w:val="24"/>
        </w:rPr>
      </w:pPr>
    </w:p>
    <w:p w:rsidR="00C5461B" w:rsidRDefault="00C5461B" w:rsidP="00C5461B">
      <w:pPr>
        <w:pStyle w:val="ListParagraph"/>
        <w:numPr>
          <w:ilvl w:val="0"/>
          <w:numId w:val="1"/>
        </w:numPr>
        <w:spacing w:after="0"/>
        <w:jc w:val="both"/>
        <w:rPr>
          <w:rFonts w:cs="Arial"/>
          <w:sz w:val="24"/>
          <w:szCs w:val="24"/>
        </w:rPr>
      </w:pPr>
      <w:r w:rsidRPr="000C5E53">
        <w:rPr>
          <w:rFonts w:cs="Arial"/>
          <w:sz w:val="24"/>
          <w:szCs w:val="24"/>
        </w:rPr>
        <w:t>reflect critically on the quality of work practice and services</w:t>
      </w:r>
    </w:p>
    <w:p w:rsidR="00A1065F" w:rsidRPr="00A1065F" w:rsidRDefault="00A1065F" w:rsidP="00A1065F">
      <w:pPr>
        <w:spacing w:after="0"/>
        <w:jc w:val="both"/>
        <w:rPr>
          <w:rFonts w:cs="Arial"/>
          <w:sz w:val="24"/>
          <w:szCs w:val="24"/>
        </w:rPr>
      </w:pPr>
    </w:p>
    <w:p w:rsidR="00C5461B" w:rsidRPr="000C5E53" w:rsidRDefault="00C5461B" w:rsidP="00C5461B">
      <w:pPr>
        <w:pStyle w:val="ListParagraph"/>
        <w:numPr>
          <w:ilvl w:val="0"/>
          <w:numId w:val="1"/>
        </w:numPr>
        <w:spacing w:after="0"/>
        <w:jc w:val="both"/>
        <w:rPr>
          <w:rFonts w:cs="Arial"/>
          <w:sz w:val="24"/>
          <w:szCs w:val="24"/>
        </w:rPr>
      </w:pPr>
      <w:r w:rsidRPr="000C5E53">
        <w:rPr>
          <w:rFonts w:cs="Arial"/>
          <w:sz w:val="24"/>
          <w:szCs w:val="24"/>
        </w:rPr>
        <w:t>encourage and inform debate, discussion and challenge so the division can address issues, find solutions and ultimately improve services and outcomes</w:t>
      </w:r>
    </w:p>
    <w:p w:rsidR="00C5461B" w:rsidRDefault="00C5461B" w:rsidP="00C5461B">
      <w:pPr>
        <w:pStyle w:val="ListParagraph"/>
        <w:numPr>
          <w:ilvl w:val="0"/>
          <w:numId w:val="1"/>
        </w:numPr>
        <w:spacing w:after="0"/>
        <w:jc w:val="both"/>
        <w:rPr>
          <w:rFonts w:cs="Arial"/>
          <w:sz w:val="24"/>
          <w:szCs w:val="24"/>
        </w:rPr>
      </w:pPr>
      <w:r w:rsidRPr="000C5E53">
        <w:rPr>
          <w:rFonts w:cs="Arial"/>
          <w:sz w:val="24"/>
          <w:szCs w:val="24"/>
        </w:rPr>
        <w:lastRenderedPageBreak/>
        <w:t>become a learning organisation where staff are aware of expectations and feel supported to work to a high standard of practice</w:t>
      </w:r>
    </w:p>
    <w:p w:rsidR="00A1065F" w:rsidRPr="00A1065F" w:rsidRDefault="00A1065F" w:rsidP="00A1065F">
      <w:pPr>
        <w:spacing w:after="0"/>
        <w:ind w:left="720"/>
        <w:jc w:val="both"/>
        <w:rPr>
          <w:rFonts w:cs="Arial"/>
          <w:sz w:val="24"/>
          <w:szCs w:val="24"/>
        </w:rPr>
      </w:pPr>
    </w:p>
    <w:p w:rsidR="00C5461B" w:rsidRPr="000C5E53" w:rsidRDefault="00C5461B" w:rsidP="00C5461B">
      <w:pPr>
        <w:pStyle w:val="ListParagraph"/>
        <w:numPr>
          <w:ilvl w:val="0"/>
          <w:numId w:val="1"/>
        </w:numPr>
        <w:spacing w:after="0"/>
        <w:jc w:val="both"/>
        <w:rPr>
          <w:rFonts w:cs="Arial"/>
          <w:sz w:val="24"/>
          <w:szCs w:val="24"/>
        </w:rPr>
      </w:pPr>
      <w:r w:rsidRPr="000C5E53">
        <w:rPr>
          <w:rFonts w:cs="Arial"/>
          <w:sz w:val="24"/>
          <w:szCs w:val="24"/>
        </w:rPr>
        <w:t>provide ownership for standards and a shared common purpose so that all staff know what is expected of them and can take responsibility.</w:t>
      </w:r>
    </w:p>
    <w:p w:rsidR="00C5461B" w:rsidRPr="000C5E53" w:rsidRDefault="00C5461B" w:rsidP="00C5461B">
      <w:pPr>
        <w:spacing w:after="0"/>
        <w:jc w:val="both"/>
        <w:rPr>
          <w:rFonts w:cs="Arial"/>
          <w:sz w:val="28"/>
          <w:szCs w:val="24"/>
        </w:rPr>
      </w:pPr>
    </w:p>
    <w:p w:rsidR="00C5461B" w:rsidRPr="00A1065F" w:rsidRDefault="00C5461B" w:rsidP="00A1065F">
      <w:pPr>
        <w:shd w:val="clear" w:color="auto" w:fill="92D050"/>
        <w:spacing w:after="0"/>
        <w:jc w:val="both"/>
        <w:rPr>
          <w:rFonts w:cs="Arial"/>
          <w:sz w:val="32"/>
          <w:szCs w:val="32"/>
        </w:rPr>
      </w:pPr>
      <w:r w:rsidRPr="00A1065F">
        <w:rPr>
          <w:rFonts w:cs="Arial"/>
          <w:sz w:val="32"/>
          <w:szCs w:val="32"/>
        </w:rPr>
        <w:t>3 Standards we work to</w:t>
      </w:r>
    </w:p>
    <w:p w:rsidR="00C5461B" w:rsidRPr="000C5E53" w:rsidRDefault="00C5461B" w:rsidP="00C5461B">
      <w:pPr>
        <w:spacing w:after="0"/>
        <w:jc w:val="both"/>
        <w:rPr>
          <w:rFonts w:cs="Arial"/>
          <w:sz w:val="24"/>
          <w:szCs w:val="24"/>
        </w:rPr>
      </w:pPr>
    </w:p>
    <w:p w:rsidR="00C5461B" w:rsidRPr="000C5E53" w:rsidRDefault="00C5461B" w:rsidP="00C5461B">
      <w:pPr>
        <w:pStyle w:val="ListParagraph"/>
        <w:numPr>
          <w:ilvl w:val="0"/>
          <w:numId w:val="4"/>
        </w:numPr>
        <w:spacing w:after="0"/>
        <w:jc w:val="both"/>
        <w:rPr>
          <w:rFonts w:cs="Arial"/>
          <w:sz w:val="24"/>
          <w:szCs w:val="24"/>
        </w:rPr>
      </w:pPr>
      <w:r w:rsidRPr="000C5E53">
        <w:rPr>
          <w:rFonts w:cs="Arial"/>
          <w:sz w:val="24"/>
          <w:szCs w:val="24"/>
        </w:rPr>
        <w:t xml:space="preserve">Legislation and guidance such as the Children Act 2004 and Crime and Disorder Act, the Equality Act etc. provide the framework for Camden’s powers and duties relating to children and families and that set out important procedural processes and timescales. </w:t>
      </w:r>
    </w:p>
    <w:p w:rsidR="00C5461B" w:rsidRPr="000C5E53" w:rsidRDefault="00C5461B" w:rsidP="00C5461B">
      <w:pPr>
        <w:pStyle w:val="ListParagraph"/>
        <w:spacing w:after="0"/>
        <w:jc w:val="both"/>
        <w:rPr>
          <w:rFonts w:cs="Arial"/>
          <w:sz w:val="24"/>
          <w:szCs w:val="24"/>
          <w:highlight w:val="yellow"/>
        </w:rPr>
      </w:pPr>
    </w:p>
    <w:p w:rsidR="00C5461B" w:rsidRPr="000C5E53" w:rsidRDefault="00C5461B" w:rsidP="00C5461B">
      <w:pPr>
        <w:pStyle w:val="ListParagraph"/>
        <w:numPr>
          <w:ilvl w:val="0"/>
          <w:numId w:val="3"/>
        </w:numPr>
        <w:spacing w:after="0"/>
        <w:jc w:val="both"/>
        <w:rPr>
          <w:rFonts w:cs="Arial"/>
          <w:sz w:val="24"/>
          <w:szCs w:val="24"/>
        </w:rPr>
      </w:pPr>
      <w:r w:rsidRPr="000C5E53">
        <w:rPr>
          <w:rFonts w:cs="Arial"/>
          <w:sz w:val="24"/>
          <w:szCs w:val="24"/>
        </w:rPr>
        <w:t xml:space="preserve">Ofsted publication </w:t>
      </w:r>
      <w:r>
        <w:rPr>
          <w:rFonts w:cs="Arial"/>
          <w:sz w:val="24"/>
          <w:szCs w:val="24"/>
        </w:rPr>
        <w:t>–</w:t>
      </w:r>
      <w:r w:rsidRPr="000C5E53">
        <w:rPr>
          <w:rFonts w:cs="Arial"/>
          <w:sz w:val="24"/>
          <w:szCs w:val="24"/>
        </w:rPr>
        <w:t xml:space="preserve"> </w:t>
      </w:r>
      <w:r>
        <w:rPr>
          <w:rFonts w:cs="Arial"/>
          <w:sz w:val="24"/>
          <w:szCs w:val="24"/>
        </w:rPr>
        <w:t>‘Early help</w:t>
      </w:r>
      <w:r w:rsidRPr="000C5E53">
        <w:rPr>
          <w:rFonts w:cs="Arial"/>
          <w:sz w:val="24"/>
          <w:szCs w:val="24"/>
        </w:rPr>
        <w:t>, whose responsibility</w:t>
      </w:r>
      <w:r>
        <w:rPr>
          <w:rFonts w:cs="Arial"/>
          <w:sz w:val="24"/>
          <w:szCs w:val="24"/>
        </w:rPr>
        <w:t>’</w:t>
      </w:r>
      <w:r w:rsidRPr="000C5E53">
        <w:rPr>
          <w:rFonts w:cs="Arial"/>
          <w:sz w:val="24"/>
          <w:szCs w:val="24"/>
        </w:rPr>
        <w:t xml:space="preserve"> provide guidance on standards of practice and best practice evidence and findings from research that inform </w:t>
      </w:r>
      <w:r>
        <w:rPr>
          <w:rFonts w:cs="Arial"/>
          <w:sz w:val="24"/>
          <w:szCs w:val="24"/>
        </w:rPr>
        <w:t>Early help</w:t>
      </w:r>
      <w:r w:rsidRPr="000C5E53">
        <w:rPr>
          <w:rFonts w:cs="Arial"/>
          <w:sz w:val="24"/>
          <w:szCs w:val="24"/>
        </w:rPr>
        <w:t xml:space="preserve"> services work practice.</w:t>
      </w:r>
    </w:p>
    <w:p w:rsidR="00C5461B" w:rsidRPr="000C5E53" w:rsidRDefault="00C5461B" w:rsidP="00C5461B">
      <w:pPr>
        <w:spacing w:after="0"/>
        <w:jc w:val="both"/>
        <w:rPr>
          <w:rFonts w:cs="Arial"/>
          <w:sz w:val="24"/>
          <w:szCs w:val="24"/>
        </w:rPr>
      </w:pPr>
    </w:p>
    <w:p w:rsidR="00C5461B" w:rsidRPr="000C5E53" w:rsidRDefault="00C5461B" w:rsidP="00C5461B">
      <w:pPr>
        <w:pStyle w:val="ListParagraph"/>
        <w:numPr>
          <w:ilvl w:val="0"/>
          <w:numId w:val="3"/>
        </w:numPr>
        <w:spacing w:after="0"/>
        <w:jc w:val="both"/>
        <w:rPr>
          <w:rFonts w:cs="Arial"/>
          <w:sz w:val="24"/>
          <w:szCs w:val="24"/>
        </w:rPr>
      </w:pPr>
      <w:r w:rsidRPr="000C5E53">
        <w:rPr>
          <w:rFonts w:cs="Arial"/>
          <w:sz w:val="24"/>
          <w:szCs w:val="24"/>
        </w:rPr>
        <w:t>National Occupational Standard (NOS) for Children and young people’s workforce and NOS for work with parent that set out professional standards of practice for work with children and families.</w:t>
      </w:r>
    </w:p>
    <w:p w:rsidR="00C5461B" w:rsidRPr="000C5E53" w:rsidRDefault="00C5461B" w:rsidP="00C5461B">
      <w:pPr>
        <w:spacing w:after="0"/>
        <w:jc w:val="both"/>
        <w:rPr>
          <w:rFonts w:cs="Arial"/>
          <w:sz w:val="24"/>
          <w:szCs w:val="24"/>
        </w:rPr>
      </w:pPr>
    </w:p>
    <w:p w:rsidR="00C5461B" w:rsidRPr="000C5E53" w:rsidRDefault="00C5461B" w:rsidP="00C5461B">
      <w:pPr>
        <w:pStyle w:val="ListParagraph"/>
        <w:numPr>
          <w:ilvl w:val="0"/>
          <w:numId w:val="3"/>
        </w:numPr>
        <w:spacing w:after="0"/>
        <w:jc w:val="both"/>
        <w:rPr>
          <w:rFonts w:cs="Arial"/>
          <w:sz w:val="24"/>
          <w:szCs w:val="24"/>
        </w:rPr>
      </w:pPr>
      <w:r w:rsidRPr="000C5E53">
        <w:rPr>
          <w:rFonts w:cs="Arial"/>
          <w:sz w:val="24"/>
          <w:szCs w:val="24"/>
        </w:rPr>
        <w:t>Camden’s corporate standards of behaviour for council staff and service delivery.</w:t>
      </w:r>
    </w:p>
    <w:p w:rsidR="00C5461B" w:rsidRPr="000C5E53" w:rsidRDefault="00C5461B" w:rsidP="00C5461B">
      <w:pPr>
        <w:pStyle w:val="ListParagraph"/>
        <w:jc w:val="both"/>
        <w:rPr>
          <w:rFonts w:cs="Arial"/>
          <w:sz w:val="24"/>
          <w:szCs w:val="24"/>
        </w:rPr>
      </w:pPr>
    </w:p>
    <w:p w:rsidR="00C5461B" w:rsidRPr="000C5E53" w:rsidRDefault="00C5461B" w:rsidP="00C5461B">
      <w:pPr>
        <w:pStyle w:val="ListParagraph"/>
        <w:numPr>
          <w:ilvl w:val="0"/>
          <w:numId w:val="3"/>
        </w:numPr>
        <w:spacing w:after="0"/>
        <w:jc w:val="both"/>
        <w:rPr>
          <w:rFonts w:cs="Arial"/>
          <w:sz w:val="24"/>
          <w:szCs w:val="24"/>
        </w:rPr>
      </w:pPr>
      <w:r w:rsidRPr="000C5E53">
        <w:rPr>
          <w:rFonts w:cs="Arial"/>
          <w:sz w:val="24"/>
          <w:szCs w:val="24"/>
        </w:rPr>
        <w:t>Ofsted inspection frameworks that contain evaluation statements for children’s services.</w:t>
      </w:r>
    </w:p>
    <w:p w:rsidR="00C5461B" w:rsidRPr="000C5E53" w:rsidRDefault="00C5461B" w:rsidP="00C5461B">
      <w:pPr>
        <w:spacing w:after="0"/>
        <w:jc w:val="both"/>
        <w:rPr>
          <w:rFonts w:cs="Arial"/>
          <w:sz w:val="24"/>
          <w:szCs w:val="24"/>
        </w:rPr>
      </w:pPr>
    </w:p>
    <w:p w:rsidR="00C5461B" w:rsidRPr="000C5E53" w:rsidRDefault="00C5461B" w:rsidP="00C5461B">
      <w:pPr>
        <w:spacing w:after="0"/>
        <w:jc w:val="both"/>
        <w:rPr>
          <w:rFonts w:cs="Arial"/>
          <w:sz w:val="24"/>
          <w:szCs w:val="24"/>
        </w:rPr>
      </w:pPr>
      <w:r w:rsidRPr="000C5E53">
        <w:rPr>
          <w:rFonts w:cs="Arial"/>
          <w:sz w:val="24"/>
          <w:szCs w:val="24"/>
        </w:rPr>
        <w:t>Camden’s own standards for children and families services are:</w:t>
      </w:r>
    </w:p>
    <w:p w:rsidR="00C5461B" w:rsidRPr="000C5E53" w:rsidRDefault="00C5461B" w:rsidP="00C5461B">
      <w:pPr>
        <w:spacing w:after="0"/>
        <w:jc w:val="both"/>
        <w:rPr>
          <w:rFonts w:cs="Arial"/>
          <w:sz w:val="24"/>
          <w:szCs w:val="24"/>
        </w:rPr>
      </w:pPr>
    </w:p>
    <w:p w:rsidR="00C5461B" w:rsidRPr="000C5E53" w:rsidRDefault="00C5461B" w:rsidP="00C5461B">
      <w:pPr>
        <w:pStyle w:val="ListParagraph"/>
        <w:numPr>
          <w:ilvl w:val="0"/>
          <w:numId w:val="8"/>
        </w:numPr>
        <w:spacing w:after="0"/>
        <w:jc w:val="both"/>
        <w:rPr>
          <w:rFonts w:cs="Arial"/>
          <w:sz w:val="24"/>
          <w:szCs w:val="24"/>
        </w:rPr>
      </w:pPr>
      <w:r w:rsidRPr="000C5E53">
        <w:rPr>
          <w:rFonts w:cs="Arial"/>
          <w:sz w:val="24"/>
          <w:szCs w:val="24"/>
        </w:rPr>
        <w:t>The welfare of the child is paramount and the child will be central to all our activity</w:t>
      </w:r>
    </w:p>
    <w:p w:rsidR="00C5461B" w:rsidRPr="000C5E53" w:rsidRDefault="00C5461B" w:rsidP="00C5461B">
      <w:pPr>
        <w:pStyle w:val="ListParagraph"/>
        <w:spacing w:after="0"/>
        <w:jc w:val="both"/>
        <w:rPr>
          <w:rFonts w:cs="Arial"/>
          <w:sz w:val="24"/>
          <w:szCs w:val="24"/>
        </w:rPr>
      </w:pPr>
    </w:p>
    <w:p w:rsidR="00C5461B" w:rsidRPr="000C5E53" w:rsidRDefault="00C5461B" w:rsidP="00C5461B">
      <w:pPr>
        <w:pStyle w:val="ListParagraph"/>
        <w:numPr>
          <w:ilvl w:val="0"/>
          <w:numId w:val="8"/>
        </w:numPr>
        <w:spacing w:after="0"/>
        <w:jc w:val="both"/>
        <w:rPr>
          <w:rFonts w:cs="Arial"/>
          <w:sz w:val="24"/>
          <w:szCs w:val="24"/>
        </w:rPr>
      </w:pPr>
      <w:r w:rsidRPr="000C5E53">
        <w:rPr>
          <w:rFonts w:cs="Arial"/>
          <w:sz w:val="24"/>
          <w:szCs w:val="24"/>
        </w:rPr>
        <w:t>We will work in partnership with parents to support them in caring for their child at home where this is consistent with the child’s welfare</w:t>
      </w:r>
    </w:p>
    <w:p w:rsidR="00C5461B" w:rsidRPr="000C5E53" w:rsidRDefault="00C5461B" w:rsidP="00C5461B">
      <w:pPr>
        <w:pStyle w:val="ListParagraph"/>
        <w:jc w:val="both"/>
        <w:rPr>
          <w:rFonts w:cs="Arial"/>
          <w:sz w:val="24"/>
          <w:szCs w:val="24"/>
        </w:rPr>
      </w:pPr>
    </w:p>
    <w:p w:rsidR="00C5461B" w:rsidRPr="000C5E53" w:rsidRDefault="00C5461B" w:rsidP="00C5461B">
      <w:pPr>
        <w:pStyle w:val="ListParagraph"/>
        <w:numPr>
          <w:ilvl w:val="0"/>
          <w:numId w:val="8"/>
        </w:numPr>
        <w:spacing w:after="0"/>
        <w:jc w:val="both"/>
        <w:rPr>
          <w:rFonts w:cs="Arial"/>
          <w:sz w:val="24"/>
          <w:szCs w:val="24"/>
        </w:rPr>
      </w:pPr>
      <w:r w:rsidRPr="000C5E53">
        <w:rPr>
          <w:rFonts w:cs="Arial"/>
          <w:sz w:val="24"/>
          <w:szCs w:val="24"/>
        </w:rPr>
        <w:t>We will work to the legislative framework using evidence of best practice and current research to inform our decision-making</w:t>
      </w:r>
    </w:p>
    <w:p w:rsidR="00C5461B" w:rsidRPr="000C5E53" w:rsidRDefault="00C5461B" w:rsidP="00C5461B">
      <w:pPr>
        <w:spacing w:after="0"/>
        <w:jc w:val="both"/>
        <w:rPr>
          <w:rFonts w:cs="Arial"/>
          <w:sz w:val="24"/>
          <w:szCs w:val="24"/>
        </w:rPr>
      </w:pPr>
    </w:p>
    <w:p w:rsidR="00C5461B" w:rsidRPr="000C5E53" w:rsidRDefault="00C5461B" w:rsidP="00C5461B">
      <w:pPr>
        <w:pStyle w:val="ListParagraph"/>
        <w:numPr>
          <w:ilvl w:val="0"/>
          <w:numId w:val="8"/>
        </w:numPr>
        <w:spacing w:after="0"/>
        <w:jc w:val="both"/>
        <w:rPr>
          <w:rFonts w:cs="Arial"/>
          <w:sz w:val="24"/>
          <w:szCs w:val="24"/>
        </w:rPr>
      </w:pPr>
      <w:r w:rsidRPr="000C5E53">
        <w:rPr>
          <w:rFonts w:cs="Arial"/>
          <w:sz w:val="24"/>
          <w:szCs w:val="24"/>
        </w:rPr>
        <w:t>Decisions on interventions will be proportionate and timely, and informed by high quality assessments based on the most up to date research available</w:t>
      </w:r>
    </w:p>
    <w:p w:rsidR="00C5461B" w:rsidRPr="000C5E53" w:rsidRDefault="00C5461B" w:rsidP="00C5461B">
      <w:pPr>
        <w:spacing w:after="0"/>
        <w:jc w:val="both"/>
        <w:rPr>
          <w:rFonts w:cs="Arial"/>
          <w:sz w:val="24"/>
          <w:szCs w:val="24"/>
        </w:rPr>
      </w:pPr>
    </w:p>
    <w:p w:rsidR="00C5461B" w:rsidRPr="000C5E53" w:rsidRDefault="00C5461B" w:rsidP="00C5461B">
      <w:pPr>
        <w:pStyle w:val="ListParagraph"/>
        <w:numPr>
          <w:ilvl w:val="0"/>
          <w:numId w:val="8"/>
        </w:numPr>
        <w:spacing w:after="0"/>
        <w:jc w:val="both"/>
        <w:rPr>
          <w:rFonts w:cs="Arial"/>
          <w:sz w:val="24"/>
          <w:szCs w:val="24"/>
        </w:rPr>
      </w:pPr>
      <w:r w:rsidRPr="000C5E53">
        <w:rPr>
          <w:rFonts w:cs="Arial"/>
          <w:sz w:val="24"/>
          <w:szCs w:val="24"/>
        </w:rPr>
        <w:t>We will work with families in a respectful and non-judgemental way and will empower families to find their own solutions to difficulties</w:t>
      </w:r>
    </w:p>
    <w:p w:rsidR="00C5461B" w:rsidRPr="000C5E53" w:rsidRDefault="00C5461B" w:rsidP="00C5461B">
      <w:pPr>
        <w:spacing w:after="0"/>
        <w:jc w:val="both"/>
        <w:rPr>
          <w:rFonts w:cs="Arial"/>
          <w:sz w:val="24"/>
          <w:szCs w:val="24"/>
        </w:rPr>
      </w:pPr>
    </w:p>
    <w:p w:rsidR="00C5461B" w:rsidRPr="000C5E53" w:rsidRDefault="00C5461B" w:rsidP="00C5461B">
      <w:pPr>
        <w:pStyle w:val="ListParagraph"/>
        <w:numPr>
          <w:ilvl w:val="0"/>
          <w:numId w:val="8"/>
        </w:numPr>
        <w:spacing w:after="0"/>
        <w:jc w:val="both"/>
        <w:rPr>
          <w:rFonts w:cs="Arial"/>
          <w:sz w:val="24"/>
          <w:szCs w:val="24"/>
        </w:rPr>
      </w:pPr>
      <w:r w:rsidRPr="000C5E53">
        <w:rPr>
          <w:rFonts w:cs="Arial"/>
          <w:sz w:val="24"/>
          <w:szCs w:val="24"/>
        </w:rPr>
        <w:lastRenderedPageBreak/>
        <w:t>We will remain professionally curious at all times, keeping an open mind and constantly reviewing our professional judgements</w:t>
      </w:r>
    </w:p>
    <w:p w:rsidR="00C5461B" w:rsidRPr="000C5E53" w:rsidRDefault="00C5461B" w:rsidP="00C5461B">
      <w:pPr>
        <w:spacing w:after="0"/>
        <w:jc w:val="both"/>
        <w:rPr>
          <w:rFonts w:cs="Arial"/>
          <w:sz w:val="24"/>
          <w:szCs w:val="24"/>
        </w:rPr>
      </w:pPr>
    </w:p>
    <w:p w:rsidR="00C5461B" w:rsidRPr="000C5E53" w:rsidRDefault="00C5461B" w:rsidP="00C5461B">
      <w:pPr>
        <w:pStyle w:val="ListParagraph"/>
        <w:numPr>
          <w:ilvl w:val="0"/>
          <w:numId w:val="8"/>
        </w:numPr>
        <w:spacing w:after="0"/>
        <w:jc w:val="both"/>
        <w:rPr>
          <w:rFonts w:cs="Arial"/>
          <w:sz w:val="24"/>
          <w:szCs w:val="24"/>
        </w:rPr>
      </w:pPr>
      <w:r w:rsidRPr="000C5E53">
        <w:rPr>
          <w:rFonts w:cs="Arial"/>
          <w:sz w:val="24"/>
          <w:szCs w:val="24"/>
        </w:rPr>
        <w:t>We will ensure our professional knowledge and skills are continually developed and that we keep up to date with new research, using all available resources and taking opportunities to reflect critically on our practice so that there is a culture of learning in all EH services</w:t>
      </w:r>
    </w:p>
    <w:p w:rsidR="00C5461B" w:rsidRPr="000C5E53" w:rsidRDefault="00C5461B" w:rsidP="00C5461B">
      <w:pPr>
        <w:pStyle w:val="ListParagraph"/>
        <w:jc w:val="both"/>
        <w:rPr>
          <w:rFonts w:cs="Arial"/>
          <w:sz w:val="24"/>
          <w:szCs w:val="24"/>
        </w:rPr>
      </w:pPr>
    </w:p>
    <w:p w:rsidR="00C5461B" w:rsidRPr="000C5E53" w:rsidRDefault="00C5461B" w:rsidP="00C5461B">
      <w:pPr>
        <w:pStyle w:val="ListParagraph"/>
        <w:numPr>
          <w:ilvl w:val="0"/>
          <w:numId w:val="8"/>
        </w:numPr>
        <w:spacing w:after="0"/>
        <w:jc w:val="both"/>
        <w:rPr>
          <w:rFonts w:cs="Arial"/>
          <w:sz w:val="24"/>
          <w:szCs w:val="24"/>
        </w:rPr>
      </w:pPr>
      <w:r w:rsidRPr="000C5E53">
        <w:rPr>
          <w:rFonts w:cs="Arial"/>
          <w:sz w:val="24"/>
          <w:szCs w:val="24"/>
        </w:rPr>
        <w:t>We will work closely with the professional network to ensure good information sharing and a high quality of multi-agency working that can deliver integrated services</w:t>
      </w:r>
    </w:p>
    <w:p w:rsidR="00C5461B" w:rsidRPr="000C5E53" w:rsidRDefault="00C5461B" w:rsidP="00C5461B">
      <w:pPr>
        <w:pStyle w:val="ListParagraph"/>
        <w:jc w:val="both"/>
        <w:rPr>
          <w:rFonts w:cs="Arial"/>
          <w:sz w:val="24"/>
          <w:szCs w:val="24"/>
        </w:rPr>
      </w:pPr>
    </w:p>
    <w:p w:rsidR="00C5461B" w:rsidRDefault="00C5461B" w:rsidP="00C5461B">
      <w:pPr>
        <w:pStyle w:val="ListParagraph"/>
        <w:numPr>
          <w:ilvl w:val="0"/>
          <w:numId w:val="8"/>
        </w:numPr>
        <w:spacing w:after="0"/>
        <w:jc w:val="both"/>
        <w:rPr>
          <w:rFonts w:cs="Arial"/>
          <w:sz w:val="24"/>
          <w:szCs w:val="24"/>
        </w:rPr>
      </w:pPr>
      <w:r w:rsidRPr="000C5E53">
        <w:rPr>
          <w:rFonts w:cs="Arial"/>
          <w:sz w:val="24"/>
          <w:szCs w:val="24"/>
        </w:rPr>
        <w:t>When working with service users we will promote equality and embrace diversity and ensure that all service users have equal access to services and do not experience discrimination or inequality</w:t>
      </w:r>
    </w:p>
    <w:p w:rsidR="00C5461B" w:rsidRPr="00C5461B" w:rsidRDefault="00C5461B" w:rsidP="00C5461B">
      <w:pPr>
        <w:pStyle w:val="ListParagraph"/>
        <w:rPr>
          <w:rFonts w:cs="Arial"/>
          <w:sz w:val="24"/>
          <w:szCs w:val="24"/>
        </w:rPr>
      </w:pPr>
    </w:p>
    <w:p w:rsidR="00C5461B" w:rsidRPr="00A1065F" w:rsidRDefault="00C5461B" w:rsidP="00A1065F">
      <w:pPr>
        <w:shd w:val="clear" w:color="auto" w:fill="92D050"/>
        <w:spacing w:after="0"/>
        <w:jc w:val="both"/>
        <w:rPr>
          <w:rFonts w:cs="Arial"/>
          <w:sz w:val="32"/>
          <w:szCs w:val="32"/>
        </w:rPr>
      </w:pPr>
      <w:r w:rsidRPr="00A1065F">
        <w:rPr>
          <w:rFonts w:cs="Arial"/>
          <w:sz w:val="32"/>
          <w:szCs w:val="32"/>
        </w:rPr>
        <w:t>4 How we quality assure</w:t>
      </w:r>
    </w:p>
    <w:p w:rsidR="00A1065F" w:rsidRDefault="00A1065F" w:rsidP="00C5461B">
      <w:pPr>
        <w:spacing w:after="0"/>
        <w:jc w:val="both"/>
        <w:rPr>
          <w:rFonts w:cs="Arial"/>
          <w:b/>
          <w:sz w:val="24"/>
          <w:szCs w:val="24"/>
        </w:rPr>
      </w:pPr>
    </w:p>
    <w:p w:rsidR="00C5461B" w:rsidRPr="00A1065F" w:rsidRDefault="00A1065F" w:rsidP="00C5461B">
      <w:pPr>
        <w:spacing w:after="0"/>
        <w:jc w:val="both"/>
        <w:rPr>
          <w:rFonts w:cs="Arial"/>
          <w:sz w:val="24"/>
          <w:szCs w:val="24"/>
        </w:rPr>
      </w:pPr>
      <w:r w:rsidRPr="00A1065F">
        <w:rPr>
          <w:rFonts w:cs="Arial"/>
          <w:sz w:val="24"/>
          <w:szCs w:val="24"/>
        </w:rPr>
        <w:t xml:space="preserve">Every </w:t>
      </w:r>
      <w:r w:rsidR="003A3726">
        <w:rPr>
          <w:rFonts w:cs="Arial"/>
          <w:sz w:val="24"/>
          <w:szCs w:val="24"/>
        </w:rPr>
        <w:t>EIP</w:t>
      </w:r>
      <w:r>
        <w:rPr>
          <w:rFonts w:cs="Arial"/>
          <w:sz w:val="24"/>
          <w:szCs w:val="24"/>
        </w:rPr>
        <w:t xml:space="preserve"> </w:t>
      </w:r>
      <w:r w:rsidRPr="00A1065F">
        <w:rPr>
          <w:rFonts w:cs="Arial"/>
          <w:sz w:val="24"/>
          <w:szCs w:val="24"/>
        </w:rPr>
        <w:t>service will consider:</w:t>
      </w:r>
    </w:p>
    <w:p w:rsidR="00C5461B" w:rsidRPr="000C5E53" w:rsidRDefault="00C5461B" w:rsidP="00C5461B">
      <w:pPr>
        <w:spacing w:after="0"/>
        <w:jc w:val="both"/>
        <w:rPr>
          <w:rFonts w:cs="Arial"/>
          <w:sz w:val="24"/>
          <w:szCs w:val="24"/>
        </w:rPr>
      </w:pPr>
    </w:p>
    <w:p w:rsidR="00C5461B" w:rsidRDefault="00C5461B" w:rsidP="00C5461B">
      <w:pPr>
        <w:pStyle w:val="ListParagraph"/>
        <w:numPr>
          <w:ilvl w:val="0"/>
          <w:numId w:val="5"/>
        </w:numPr>
        <w:spacing w:after="0"/>
        <w:jc w:val="both"/>
        <w:rPr>
          <w:rFonts w:cs="Arial"/>
          <w:sz w:val="24"/>
          <w:szCs w:val="24"/>
        </w:rPr>
      </w:pPr>
      <w:r w:rsidRPr="00C5461B">
        <w:rPr>
          <w:rFonts w:cs="Arial"/>
          <w:b/>
          <w:sz w:val="24"/>
          <w:szCs w:val="24"/>
        </w:rPr>
        <w:t>Feedback and comments from children and fa</w:t>
      </w:r>
      <w:r>
        <w:rPr>
          <w:rFonts w:cs="Arial"/>
          <w:sz w:val="24"/>
          <w:szCs w:val="24"/>
        </w:rPr>
        <w:t>milies about their journey with us, what they found helpful and what could have been better</w:t>
      </w:r>
    </w:p>
    <w:p w:rsidR="00C5461B" w:rsidRPr="00C5461B" w:rsidRDefault="00C5461B" w:rsidP="00C5461B">
      <w:pPr>
        <w:pStyle w:val="ListParagraph"/>
        <w:spacing w:after="0"/>
        <w:jc w:val="both"/>
        <w:rPr>
          <w:rFonts w:cs="Arial"/>
          <w:sz w:val="24"/>
          <w:szCs w:val="24"/>
        </w:rPr>
      </w:pPr>
    </w:p>
    <w:p w:rsidR="00C5461B" w:rsidRPr="000C5E53" w:rsidRDefault="00C5461B" w:rsidP="00C5461B">
      <w:pPr>
        <w:pStyle w:val="ListParagraph"/>
        <w:numPr>
          <w:ilvl w:val="0"/>
          <w:numId w:val="5"/>
        </w:numPr>
        <w:spacing w:after="0"/>
        <w:jc w:val="both"/>
        <w:rPr>
          <w:rFonts w:cs="Arial"/>
          <w:sz w:val="24"/>
          <w:szCs w:val="24"/>
        </w:rPr>
      </w:pPr>
      <w:r w:rsidRPr="000C5E53">
        <w:rPr>
          <w:rFonts w:cs="Arial"/>
          <w:b/>
          <w:sz w:val="24"/>
          <w:szCs w:val="24"/>
        </w:rPr>
        <w:t>S</w:t>
      </w:r>
      <w:r w:rsidR="00A1065F">
        <w:rPr>
          <w:rFonts w:cs="Arial"/>
          <w:b/>
          <w:sz w:val="24"/>
          <w:szCs w:val="24"/>
        </w:rPr>
        <w:t>ervice specifics</w:t>
      </w:r>
      <w:r w:rsidRPr="000C5E53">
        <w:rPr>
          <w:rFonts w:cs="Arial"/>
          <w:b/>
          <w:sz w:val="24"/>
          <w:szCs w:val="24"/>
        </w:rPr>
        <w:t xml:space="preserve">: </w:t>
      </w:r>
      <w:r w:rsidRPr="000C5E53">
        <w:rPr>
          <w:rFonts w:cs="Arial"/>
          <w:sz w:val="24"/>
          <w:szCs w:val="24"/>
        </w:rPr>
        <w:t>information from teams around workloads, staffing levels and how teams are coping, including any external pressures on the service and how these may be affecting standards of practice and levels of efficiency</w:t>
      </w:r>
    </w:p>
    <w:p w:rsidR="00C5461B" w:rsidRPr="000C5E53" w:rsidRDefault="00C5461B" w:rsidP="00C5461B">
      <w:pPr>
        <w:spacing w:after="0"/>
        <w:jc w:val="both"/>
        <w:rPr>
          <w:rFonts w:cs="Arial"/>
          <w:sz w:val="24"/>
          <w:szCs w:val="24"/>
        </w:rPr>
      </w:pPr>
    </w:p>
    <w:p w:rsidR="00C5461B" w:rsidRPr="000C5E53" w:rsidRDefault="00C5461B" w:rsidP="00C5461B">
      <w:pPr>
        <w:pStyle w:val="ListParagraph"/>
        <w:numPr>
          <w:ilvl w:val="0"/>
          <w:numId w:val="5"/>
        </w:numPr>
        <w:spacing w:after="0"/>
        <w:jc w:val="both"/>
        <w:rPr>
          <w:rFonts w:cs="Arial"/>
          <w:sz w:val="24"/>
          <w:szCs w:val="24"/>
        </w:rPr>
      </w:pPr>
      <w:r>
        <w:rPr>
          <w:rFonts w:cs="Arial"/>
          <w:b/>
          <w:sz w:val="24"/>
          <w:szCs w:val="24"/>
        </w:rPr>
        <w:t>Early help</w:t>
      </w:r>
      <w:r w:rsidRPr="000C5E53">
        <w:rPr>
          <w:rFonts w:cs="Arial"/>
          <w:b/>
          <w:sz w:val="24"/>
          <w:szCs w:val="24"/>
        </w:rPr>
        <w:t xml:space="preserve"> processes: </w:t>
      </w:r>
      <w:r w:rsidRPr="000C5E53">
        <w:rPr>
          <w:rFonts w:cs="Arial"/>
          <w:sz w:val="24"/>
          <w:szCs w:val="24"/>
        </w:rPr>
        <w:t>information on key work tasks such as assessment, timescales and caseloads and review</w:t>
      </w:r>
      <w:r w:rsidR="00A1065F">
        <w:rPr>
          <w:rFonts w:cs="Arial"/>
          <w:sz w:val="24"/>
          <w:szCs w:val="24"/>
        </w:rPr>
        <w:t>, and other processes relevant to individual services and teams,</w:t>
      </w:r>
      <w:r w:rsidRPr="000C5E53">
        <w:rPr>
          <w:rFonts w:cs="Arial"/>
          <w:sz w:val="24"/>
          <w:szCs w:val="24"/>
        </w:rPr>
        <w:t xml:space="preserve"> to find out how efficiently we carry out these processes and whether we need to change our procedures to improve the way we work</w:t>
      </w:r>
    </w:p>
    <w:p w:rsidR="00C5461B" w:rsidRPr="000C5E53" w:rsidRDefault="00C5461B" w:rsidP="00C5461B">
      <w:pPr>
        <w:spacing w:after="0"/>
        <w:jc w:val="both"/>
        <w:rPr>
          <w:rFonts w:cs="Arial"/>
          <w:sz w:val="24"/>
          <w:szCs w:val="24"/>
        </w:rPr>
      </w:pPr>
    </w:p>
    <w:p w:rsidR="00C5461B" w:rsidRPr="000C5E53" w:rsidRDefault="00C5461B" w:rsidP="00C5461B">
      <w:pPr>
        <w:pStyle w:val="ListParagraph"/>
        <w:numPr>
          <w:ilvl w:val="0"/>
          <w:numId w:val="5"/>
        </w:numPr>
        <w:spacing w:after="0"/>
        <w:jc w:val="both"/>
        <w:rPr>
          <w:rFonts w:cs="Arial"/>
          <w:sz w:val="24"/>
          <w:szCs w:val="24"/>
        </w:rPr>
      </w:pPr>
      <w:r w:rsidRPr="000C5E53">
        <w:rPr>
          <w:rFonts w:cs="Arial"/>
          <w:b/>
          <w:sz w:val="24"/>
          <w:szCs w:val="24"/>
        </w:rPr>
        <w:t xml:space="preserve">vulnerable children: </w:t>
      </w:r>
      <w:r w:rsidRPr="000C5E53">
        <w:rPr>
          <w:rFonts w:cs="Arial"/>
          <w:sz w:val="24"/>
          <w:szCs w:val="24"/>
        </w:rPr>
        <w:t xml:space="preserve">information on groups </w:t>
      </w:r>
      <w:r>
        <w:rPr>
          <w:rFonts w:cs="Arial"/>
          <w:sz w:val="24"/>
          <w:szCs w:val="24"/>
        </w:rPr>
        <w:t>(for example repeat young offenders)</w:t>
      </w:r>
      <w:r w:rsidRPr="000C5E53">
        <w:rPr>
          <w:rFonts w:cs="Arial"/>
          <w:sz w:val="24"/>
          <w:szCs w:val="24"/>
        </w:rPr>
        <w:t xml:space="preserve"> so that we are aware of how and why they are vulnerable, what we can do to reduce their vulnerability and how we can improve outcomes for them;</w:t>
      </w:r>
    </w:p>
    <w:p w:rsidR="00C5461B" w:rsidRPr="000C5E53" w:rsidRDefault="00C5461B" w:rsidP="00C5461B">
      <w:pPr>
        <w:spacing w:after="0"/>
        <w:jc w:val="both"/>
        <w:rPr>
          <w:rFonts w:cs="Arial"/>
          <w:sz w:val="24"/>
          <w:szCs w:val="24"/>
        </w:rPr>
      </w:pPr>
    </w:p>
    <w:p w:rsidR="00C5461B" w:rsidRPr="000C5E53" w:rsidRDefault="00C5461B" w:rsidP="00C5461B">
      <w:pPr>
        <w:pStyle w:val="ListParagraph"/>
        <w:numPr>
          <w:ilvl w:val="0"/>
          <w:numId w:val="5"/>
        </w:numPr>
        <w:spacing w:after="0"/>
        <w:jc w:val="both"/>
        <w:rPr>
          <w:rFonts w:cs="Arial"/>
          <w:sz w:val="24"/>
          <w:szCs w:val="24"/>
        </w:rPr>
      </w:pPr>
      <w:r w:rsidRPr="000C5E53">
        <w:rPr>
          <w:rFonts w:cs="Arial"/>
          <w:b/>
          <w:sz w:val="24"/>
          <w:szCs w:val="24"/>
        </w:rPr>
        <w:t xml:space="preserve">specific risks and issues: </w:t>
      </w:r>
      <w:r w:rsidRPr="000C5E53">
        <w:rPr>
          <w:rFonts w:cs="Arial"/>
          <w:sz w:val="24"/>
          <w:szCs w:val="24"/>
        </w:rPr>
        <w:t>information on issues impacting on children’s welfare such as parental mental ill health, parental substance misuse and domestic violence, so that we have an understanding of how it affects children’s welfare, how prevalent the risk is in the borough and how we can reduce associated risks</w:t>
      </w:r>
    </w:p>
    <w:p w:rsidR="00C5461B" w:rsidRPr="000C5E53" w:rsidRDefault="00C5461B" w:rsidP="00C5461B">
      <w:pPr>
        <w:spacing w:after="0"/>
        <w:jc w:val="both"/>
        <w:rPr>
          <w:rFonts w:cs="Arial"/>
          <w:sz w:val="24"/>
          <w:szCs w:val="24"/>
        </w:rPr>
      </w:pPr>
    </w:p>
    <w:p w:rsidR="00C5461B" w:rsidRPr="000C5E53" w:rsidRDefault="00C5461B" w:rsidP="00C5461B">
      <w:pPr>
        <w:pStyle w:val="ListParagraph"/>
        <w:numPr>
          <w:ilvl w:val="0"/>
          <w:numId w:val="5"/>
        </w:numPr>
        <w:spacing w:after="0"/>
        <w:jc w:val="both"/>
        <w:rPr>
          <w:rFonts w:cs="Arial"/>
          <w:sz w:val="24"/>
          <w:szCs w:val="24"/>
        </w:rPr>
      </w:pPr>
      <w:r w:rsidRPr="000C5E53">
        <w:rPr>
          <w:rFonts w:cs="Arial"/>
          <w:b/>
          <w:sz w:val="24"/>
          <w:szCs w:val="24"/>
        </w:rPr>
        <w:lastRenderedPageBreak/>
        <w:t xml:space="preserve">partnership working: </w:t>
      </w:r>
      <w:r w:rsidRPr="000C5E53">
        <w:rPr>
          <w:rFonts w:cs="Arial"/>
          <w:sz w:val="24"/>
          <w:szCs w:val="24"/>
        </w:rPr>
        <w:t>information on how we work with other agencies</w:t>
      </w:r>
      <w:r w:rsidR="00A1065F">
        <w:rPr>
          <w:rFonts w:cs="Arial"/>
          <w:sz w:val="24"/>
          <w:szCs w:val="24"/>
        </w:rPr>
        <w:t>, including feedback from partners,</w:t>
      </w:r>
      <w:r w:rsidRPr="000C5E53">
        <w:rPr>
          <w:rFonts w:cs="Arial"/>
          <w:sz w:val="24"/>
          <w:szCs w:val="24"/>
        </w:rPr>
        <w:t xml:space="preserve"> and how we can improve multi-agency working and joint agency responses</w:t>
      </w:r>
    </w:p>
    <w:p w:rsidR="00C5461B" w:rsidRPr="000C5E53" w:rsidRDefault="00C5461B" w:rsidP="00C5461B">
      <w:pPr>
        <w:spacing w:after="0"/>
        <w:jc w:val="both"/>
        <w:rPr>
          <w:rFonts w:cs="Arial"/>
          <w:sz w:val="24"/>
          <w:szCs w:val="24"/>
        </w:rPr>
      </w:pPr>
    </w:p>
    <w:p w:rsidR="00C5461B" w:rsidRPr="000C5E53" w:rsidRDefault="00C5461B" w:rsidP="00C5461B">
      <w:pPr>
        <w:pStyle w:val="ListParagraph"/>
        <w:numPr>
          <w:ilvl w:val="0"/>
          <w:numId w:val="5"/>
        </w:numPr>
        <w:spacing w:after="0"/>
        <w:jc w:val="both"/>
        <w:rPr>
          <w:rFonts w:cs="Arial"/>
          <w:sz w:val="24"/>
          <w:szCs w:val="24"/>
        </w:rPr>
      </w:pPr>
      <w:r w:rsidRPr="000C5E53">
        <w:rPr>
          <w:rFonts w:cs="Arial"/>
          <w:b/>
          <w:sz w:val="24"/>
          <w:szCs w:val="24"/>
        </w:rPr>
        <w:t xml:space="preserve">staff and the working environment; </w:t>
      </w:r>
      <w:r w:rsidRPr="000C5E53">
        <w:rPr>
          <w:rFonts w:cs="Arial"/>
          <w:sz w:val="24"/>
          <w:szCs w:val="24"/>
        </w:rPr>
        <w:t>information that allows us to plan for the development of the workforce and ensure we can provide a safe working environment and a high quality service that keeps children safe</w:t>
      </w:r>
    </w:p>
    <w:p w:rsidR="00C5461B" w:rsidRPr="000C5E53" w:rsidRDefault="00C5461B" w:rsidP="00C5461B">
      <w:pPr>
        <w:pStyle w:val="ListParagraph"/>
        <w:jc w:val="both"/>
        <w:rPr>
          <w:rFonts w:cs="Arial"/>
          <w:sz w:val="24"/>
          <w:szCs w:val="24"/>
        </w:rPr>
      </w:pPr>
    </w:p>
    <w:p w:rsidR="00C5461B" w:rsidRDefault="00C5461B" w:rsidP="00C5461B">
      <w:pPr>
        <w:pStyle w:val="ListParagraph"/>
        <w:numPr>
          <w:ilvl w:val="0"/>
          <w:numId w:val="5"/>
        </w:numPr>
        <w:spacing w:after="0"/>
        <w:jc w:val="both"/>
        <w:rPr>
          <w:rFonts w:cs="Arial"/>
          <w:sz w:val="24"/>
          <w:szCs w:val="24"/>
        </w:rPr>
      </w:pPr>
      <w:r w:rsidRPr="000C5E53">
        <w:rPr>
          <w:rFonts w:cs="Arial"/>
          <w:b/>
          <w:sz w:val="24"/>
          <w:szCs w:val="24"/>
        </w:rPr>
        <w:t xml:space="preserve">outcomes; </w:t>
      </w:r>
      <w:r w:rsidRPr="000C5E53">
        <w:rPr>
          <w:rFonts w:cs="Arial"/>
          <w:sz w:val="24"/>
          <w:szCs w:val="24"/>
        </w:rPr>
        <w:t>information on how we are making a</w:t>
      </w:r>
      <w:r w:rsidR="00A1065F">
        <w:rPr>
          <w:rFonts w:cs="Arial"/>
          <w:sz w:val="24"/>
          <w:szCs w:val="24"/>
        </w:rPr>
        <w:t xml:space="preserve"> difference to children’s lives, including </w:t>
      </w:r>
      <w:r w:rsidRPr="000C5E53">
        <w:rPr>
          <w:rFonts w:cs="Arial"/>
          <w:sz w:val="24"/>
          <w:szCs w:val="24"/>
        </w:rPr>
        <w:t>direct feedback from service users</w:t>
      </w:r>
    </w:p>
    <w:p w:rsidR="00C5461B" w:rsidRPr="0082199C" w:rsidRDefault="00C5461B" w:rsidP="00C5461B">
      <w:pPr>
        <w:pStyle w:val="ListParagraph"/>
        <w:rPr>
          <w:rFonts w:cs="Arial"/>
          <w:sz w:val="24"/>
          <w:szCs w:val="24"/>
        </w:rPr>
      </w:pPr>
    </w:p>
    <w:p w:rsidR="00C5461B" w:rsidRPr="000C5E53" w:rsidRDefault="00C5461B" w:rsidP="00C5461B">
      <w:pPr>
        <w:pStyle w:val="ListParagraph"/>
        <w:numPr>
          <w:ilvl w:val="0"/>
          <w:numId w:val="5"/>
        </w:numPr>
        <w:spacing w:after="0"/>
        <w:jc w:val="both"/>
        <w:rPr>
          <w:rFonts w:cs="Arial"/>
          <w:sz w:val="24"/>
          <w:szCs w:val="24"/>
        </w:rPr>
      </w:pPr>
      <w:r w:rsidRPr="00C5461B">
        <w:rPr>
          <w:rFonts w:cs="Arial"/>
          <w:b/>
          <w:sz w:val="24"/>
          <w:szCs w:val="24"/>
        </w:rPr>
        <w:t xml:space="preserve">specific feedback and QA pertinent to each service group </w:t>
      </w:r>
      <w:r>
        <w:rPr>
          <w:rFonts w:cs="Arial"/>
          <w:sz w:val="24"/>
          <w:szCs w:val="24"/>
        </w:rPr>
        <w:t xml:space="preserve">in Early Intervention and Prevention </w:t>
      </w:r>
    </w:p>
    <w:p w:rsidR="00A1065F" w:rsidRDefault="00A1065F" w:rsidP="00C5461B">
      <w:pPr>
        <w:spacing w:after="0"/>
        <w:jc w:val="both"/>
        <w:rPr>
          <w:rFonts w:cs="Arial"/>
          <w:b/>
          <w:sz w:val="28"/>
          <w:szCs w:val="24"/>
        </w:rPr>
      </w:pPr>
    </w:p>
    <w:p w:rsidR="00A1065F" w:rsidRDefault="00A1065F" w:rsidP="00C5461B">
      <w:pPr>
        <w:spacing w:after="0"/>
        <w:jc w:val="both"/>
        <w:rPr>
          <w:rFonts w:cs="Arial"/>
          <w:b/>
          <w:sz w:val="28"/>
          <w:szCs w:val="24"/>
        </w:rPr>
      </w:pPr>
    </w:p>
    <w:p w:rsidR="00C5461B" w:rsidRPr="00A1065F" w:rsidRDefault="00C5461B" w:rsidP="00A1065F">
      <w:pPr>
        <w:shd w:val="clear" w:color="auto" w:fill="92D050"/>
        <w:spacing w:after="0"/>
        <w:jc w:val="both"/>
        <w:rPr>
          <w:rFonts w:cs="Arial"/>
          <w:b/>
          <w:sz w:val="32"/>
          <w:szCs w:val="32"/>
        </w:rPr>
      </w:pPr>
      <w:r w:rsidRPr="00A1065F">
        <w:rPr>
          <w:rFonts w:cs="Arial"/>
          <w:b/>
          <w:sz w:val="32"/>
          <w:szCs w:val="32"/>
        </w:rPr>
        <w:t>QA Service Contacts</w:t>
      </w:r>
      <w:r w:rsidR="00A1065F" w:rsidRPr="00A1065F">
        <w:rPr>
          <w:rFonts w:cs="Arial"/>
          <w:b/>
          <w:sz w:val="32"/>
          <w:szCs w:val="32"/>
        </w:rPr>
        <w:t xml:space="preserve"> in Early Intervention &amp; Prevention</w:t>
      </w:r>
    </w:p>
    <w:p w:rsidR="00C5461B" w:rsidRDefault="00C5461B" w:rsidP="00C5461B">
      <w:pPr>
        <w:spacing w:after="0"/>
        <w:jc w:val="both"/>
        <w:rPr>
          <w:rFonts w:cs="Arial"/>
          <w:b/>
          <w:sz w:val="28"/>
          <w:szCs w:val="24"/>
        </w:rPr>
      </w:pPr>
    </w:p>
    <w:tbl>
      <w:tblPr>
        <w:tblStyle w:val="TableGrid"/>
        <w:tblW w:w="0" w:type="auto"/>
        <w:tblLook w:val="04A0" w:firstRow="1" w:lastRow="0" w:firstColumn="1" w:lastColumn="0" w:noHBand="0" w:noVBand="1"/>
      </w:tblPr>
      <w:tblGrid>
        <w:gridCol w:w="2984"/>
        <w:gridCol w:w="2979"/>
        <w:gridCol w:w="3053"/>
      </w:tblGrid>
      <w:tr w:rsidR="00C5461B" w:rsidRPr="00C5461B" w:rsidTr="00C5461B">
        <w:tc>
          <w:tcPr>
            <w:tcW w:w="3005" w:type="dxa"/>
          </w:tcPr>
          <w:p w:rsidR="00C5461B" w:rsidRPr="00C5461B" w:rsidRDefault="00C5461B" w:rsidP="00C5461B">
            <w:pPr>
              <w:spacing w:after="0"/>
              <w:jc w:val="both"/>
              <w:rPr>
                <w:rFonts w:cs="Arial"/>
              </w:rPr>
            </w:pPr>
            <w:r w:rsidRPr="00C5461B">
              <w:rPr>
                <w:rFonts w:cs="Arial"/>
              </w:rPr>
              <w:t>Integr</w:t>
            </w:r>
            <w:r>
              <w:rPr>
                <w:rFonts w:cs="Arial"/>
              </w:rPr>
              <w:t>ated Early Years Services</w:t>
            </w:r>
          </w:p>
        </w:tc>
        <w:tc>
          <w:tcPr>
            <w:tcW w:w="3005" w:type="dxa"/>
          </w:tcPr>
          <w:p w:rsidR="00C5461B" w:rsidRPr="00C5461B" w:rsidRDefault="00C5461B" w:rsidP="00C5461B">
            <w:pPr>
              <w:spacing w:after="0"/>
              <w:jc w:val="both"/>
              <w:rPr>
                <w:rFonts w:cs="Arial"/>
              </w:rPr>
            </w:pPr>
            <w:r>
              <w:rPr>
                <w:rFonts w:cs="Arial"/>
              </w:rPr>
              <w:t>Debbie Adams, Head of Service</w:t>
            </w:r>
          </w:p>
        </w:tc>
        <w:tc>
          <w:tcPr>
            <w:tcW w:w="3006" w:type="dxa"/>
          </w:tcPr>
          <w:p w:rsidR="00C5461B" w:rsidRDefault="00C5461B" w:rsidP="00C5461B">
            <w:pPr>
              <w:spacing w:after="0"/>
              <w:jc w:val="both"/>
              <w:rPr>
                <w:rFonts w:cs="Arial"/>
              </w:rPr>
            </w:pPr>
            <w:hyperlink r:id="rId13" w:history="1">
              <w:r w:rsidRPr="00806720">
                <w:rPr>
                  <w:rStyle w:val="Hyperlink"/>
                  <w:rFonts w:cs="Arial"/>
                </w:rPr>
                <w:t>Debbie.adams@camden.gov.uk</w:t>
              </w:r>
            </w:hyperlink>
          </w:p>
          <w:p w:rsidR="00C5461B" w:rsidRDefault="00C5461B" w:rsidP="00C5461B">
            <w:pPr>
              <w:spacing w:after="0"/>
              <w:jc w:val="both"/>
              <w:rPr>
                <w:rFonts w:cs="Arial"/>
              </w:rPr>
            </w:pPr>
            <w:r>
              <w:rPr>
                <w:rFonts w:cs="Arial"/>
              </w:rPr>
              <w:t>Tel</w:t>
            </w:r>
            <w:r w:rsidR="00A1065F">
              <w:rPr>
                <w:rFonts w:cs="Arial"/>
              </w:rPr>
              <w:t xml:space="preserve"> </w:t>
            </w:r>
            <w:r w:rsidR="00A1065F" w:rsidRPr="00A1065F">
              <w:rPr>
                <w:rFonts w:cs="Arial"/>
              </w:rPr>
              <w:t>020 7974 6706</w:t>
            </w:r>
            <w:r w:rsidR="00A1065F">
              <w:rPr>
                <w:rFonts w:cs="Arial"/>
              </w:rPr>
              <w:t xml:space="preserve"> </w:t>
            </w:r>
          </w:p>
          <w:p w:rsidR="00C5461B" w:rsidRPr="00C5461B" w:rsidRDefault="00C5461B" w:rsidP="00C5461B">
            <w:pPr>
              <w:spacing w:after="0"/>
              <w:jc w:val="both"/>
              <w:rPr>
                <w:rFonts w:cs="Arial"/>
              </w:rPr>
            </w:pPr>
          </w:p>
        </w:tc>
      </w:tr>
      <w:tr w:rsidR="00C5461B" w:rsidRPr="00C5461B" w:rsidTr="00C5461B">
        <w:tc>
          <w:tcPr>
            <w:tcW w:w="3005" w:type="dxa"/>
          </w:tcPr>
          <w:p w:rsidR="00C5461B" w:rsidRPr="00C5461B" w:rsidRDefault="00C5461B" w:rsidP="00C5461B">
            <w:pPr>
              <w:spacing w:after="0"/>
              <w:jc w:val="both"/>
              <w:rPr>
                <w:rFonts w:cs="Arial"/>
              </w:rPr>
            </w:pPr>
            <w:r>
              <w:rPr>
                <w:rFonts w:cs="Arial"/>
              </w:rPr>
              <w:t>Family Support and Complex Families</w:t>
            </w:r>
          </w:p>
        </w:tc>
        <w:tc>
          <w:tcPr>
            <w:tcW w:w="3005" w:type="dxa"/>
          </w:tcPr>
          <w:p w:rsidR="00C5461B" w:rsidRDefault="00C5461B" w:rsidP="00C5461B">
            <w:pPr>
              <w:spacing w:after="0"/>
              <w:jc w:val="both"/>
              <w:rPr>
                <w:rFonts w:cs="Arial"/>
              </w:rPr>
            </w:pPr>
            <w:r>
              <w:rPr>
                <w:rFonts w:cs="Arial"/>
              </w:rPr>
              <w:t>Becca Dove, Head of Service</w:t>
            </w:r>
          </w:p>
        </w:tc>
        <w:tc>
          <w:tcPr>
            <w:tcW w:w="3006" w:type="dxa"/>
          </w:tcPr>
          <w:p w:rsidR="00C5461B" w:rsidRDefault="00C5461B" w:rsidP="00C5461B">
            <w:pPr>
              <w:spacing w:after="0"/>
              <w:jc w:val="both"/>
              <w:rPr>
                <w:rFonts w:cs="Arial"/>
              </w:rPr>
            </w:pPr>
            <w:hyperlink r:id="rId14" w:history="1">
              <w:r w:rsidRPr="00806720">
                <w:rPr>
                  <w:rStyle w:val="Hyperlink"/>
                  <w:rFonts w:cs="Arial"/>
                </w:rPr>
                <w:t>Becca.dove@camden.gov.uk</w:t>
              </w:r>
            </w:hyperlink>
            <w:r>
              <w:rPr>
                <w:rFonts w:cs="Arial"/>
              </w:rPr>
              <w:t xml:space="preserve"> </w:t>
            </w:r>
          </w:p>
          <w:p w:rsidR="00C5461B" w:rsidRDefault="00C5461B" w:rsidP="00C5461B">
            <w:pPr>
              <w:spacing w:after="0"/>
              <w:jc w:val="both"/>
              <w:rPr>
                <w:rFonts w:cs="Arial"/>
              </w:rPr>
            </w:pPr>
            <w:r>
              <w:rPr>
                <w:rFonts w:cs="Arial"/>
              </w:rPr>
              <w:t>Tel</w:t>
            </w:r>
            <w:r w:rsidR="00A1065F">
              <w:rPr>
                <w:rFonts w:cs="Arial"/>
              </w:rPr>
              <w:t xml:space="preserve"> 020 7974 3603</w:t>
            </w:r>
          </w:p>
          <w:p w:rsidR="00C5461B" w:rsidRDefault="00C5461B" w:rsidP="00C5461B">
            <w:pPr>
              <w:spacing w:after="0"/>
              <w:jc w:val="both"/>
              <w:rPr>
                <w:rFonts w:cs="Arial"/>
              </w:rPr>
            </w:pPr>
          </w:p>
        </w:tc>
      </w:tr>
      <w:tr w:rsidR="00C5461B" w:rsidRPr="00C5461B" w:rsidTr="00C5461B">
        <w:tc>
          <w:tcPr>
            <w:tcW w:w="3005" w:type="dxa"/>
          </w:tcPr>
          <w:p w:rsidR="00C5461B" w:rsidRDefault="00C5461B" w:rsidP="00C5461B">
            <w:pPr>
              <w:spacing w:after="0"/>
              <w:jc w:val="both"/>
              <w:rPr>
                <w:rFonts w:cs="Arial"/>
              </w:rPr>
            </w:pPr>
            <w:r>
              <w:rPr>
                <w:rFonts w:cs="Arial"/>
              </w:rPr>
              <w:t>Integrated Youth Support Services</w:t>
            </w:r>
          </w:p>
        </w:tc>
        <w:tc>
          <w:tcPr>
            <w:tcW w:w="3005" w:type="dxa"/>
          </w:tcPr>
          <w:p w:rsidR="00C5461B" w:rsidRDefault="00C5461B" w:rsidP="00C5461B">
            <w:pPr>
              <w:spacing w:after="0"/>
              <w:jc w:val="both"/>
              <w:rPr>
                <w:rFonts w:cs="Arial"/>
              </w:rPr>
            </w:pPr>
            <w:r>
              <w:rPr>
                <w:rFonts w:cs="Arial"/>
              </w:rPr>
              <w:t>Eugene Griffin, Head of Service</w:t>
            </w:r>
          </w:p>
        </w:tc>
        <w:tc>
          <w:tcPr>
            <w:tcW w:w="3006" w:type="dxa"/>
          </w:tcPr>
          <w:p w:rsidR="00C5461B" w:rsidRDefault="00C5461B" w:rsidP="00C5461B">
            <w:pPr>
              <w:spacing w:after="0"/>
              <w:jc w:val="both"/>
              <w:rPr>
                <w:rFonts w:cs="Arial"/>
              </w:rPr>
            </w:pPr>
            <w:hyperlink r:id="rId15" w:history="1">
              <w:r w:rsidRPr="00806720">
                <w:rPr>
                  <w:rStyle w:val="Hyperlink"/>
                  <w:rFonts w:cs="Arial"/>
                </w:rPr>
                <w:t>Eugene.griffin@camden.gov.uk</w:t>
              </w:r>
            </w:hyperlink>
            <w:r>
              <w:rPr>
                <w:rFonts w:cs="Arial"/>
              </w:rPr>
              <w:t xml:space="preserve"> </w:t>
            </w:r>
          </w:p>
          <w:p w:rsidR="00C5461B" w:rsidRDefault="00C5461B" w:rsidP="00C5461B">
            <w:pPr>
              <w:spacing w:after="0"/>
              <w:jc w:val="both"/>
              <w:rPr>
                <w:rFonts w:cs="Arial"/>
              </w:rPr>
            </w:pPr>
            <w:r>
              <w:rPr>
                <w:rFonts w:cs="Arial"/>
              </w:rPr>
              <w:t xml:space="preserve">Tel </w:t>
            </w:r>
            <w:r w:rsidR="00A1065F" w:rsidRPr="00A1065F">
              <w:rPr>
                <w:rFonts w:cs="Arial"/>
              </w:rPr>
              <w:t>020 7974 6762</w:t>
            </w:r>
            <w:r w:rsidR="00A1065F">
              <w:rPr>
                <w:rFonts w:cs="Arial"/>
              </w:rPr>
              <w:t xml:space="preserve"> </w:t>
            </w:r>
          </w:p>
          <w:p w:rsidR="00C5461B" w:rsidRDefault="00C5461B" w:rsidP="00C5461B">
            <w:pPr>
              <w:spacing w:after="0"/>
              <w:jc w:val="both"/>
              <w:rPr>
                <w:rFonts w:cs="Arial"/>
              </w:rPr>
            </w:pPr>
          </w:p>
        </w:tc>
      </w:tr>
      <w:tr w:rsidR="00C5461B" w:rsidRPr="00C5461B" w:rsidTr="00C5461B">
        <w:tc>
          <w:tcPr>
            <w:tcW w:w="3005" w:type="dxa"/>
          </w:tcPr>
          <w:p w:rsidR="00C5461B" w:rsidRDefault="00C5461B" w:rsidP="00C5461B">
            <w:pPr>
              <w:spacing w:after="0"/>
              <w:jc w:val="both"/>
              <w:rPr>
                <w:rFonts w:cs="Arial"/>
              </w:rPr>
            </w:pPr>
            <w:r>
              <w:rPr>
                <w:rFonts w:cs="Arial"/>
              </w:rPr>
              <w:t>Educational Pyschology and SEN</w:t>
            </w:r>
          </w:p>
          <w:p w:rsidR="00C5461B" w:rsidRDefault="00C5461B" w:rsidP="00C5461B">
            <w:pPr>
              <w:spacing w:after="0"/>
              <w:jc w:val="both"/>
              <w:rPr>
                <w:rFonts w:cs="Arial"/>
              </w:rPr>
            </w:pPr>
          </w:p>
        </w:tc>
        <w:tc>
          <w:tcPr>
            <w:tcW w:w="3005" w:type="dxa"/>
          </w:tcPr>
          <w:p w:rsidR="00C5461B" w:rsidRDefault="00C5461B" w:rsidP="00C5461B">
            <w:pPr>
              <w:spacing w:after="0"/>
              <w:jc w:val="both"/>
              <w:rPr>
                <w:rFonts w:cs="Arial"/>
              </w:rPr>
            </w:pPr>
            <w:r>
              <w:rPr>
                <w:rFonts w:cs="Arial"/>
              </w:rPr>
              <w:t>Hilary Forbes, Head of Service</w:t>
            </w:r>
          </w:p>
        </w:tc>
        <w:tc>
          <w:tcPr>
            <w:tcW w:w="3006" w:type="dxa"/>
          </w:tcPr>
          <w:p w:rsidR="00C5461B" w:rsidRDefault="00C5461B" w:rsidP="00C5461B">
            <w:pPr>
              <w:spacing w:after="0"/>
              <w:jc w:val="both"/>
              <w:rPr>
                <w:rFonts w:cs="Arial"/>
              </w:rPr>
            </w:pPr>
            <w:hyperlink r:id="rId16" w:history="1">
              <w:r w:rsidRPr="00806720">
                <w:rPr>
                  <w:rStyle w:val="Hyperlink"/>
                  <w:rFonts w:cs="Arial"/>
                </w:rPr>
                <w:t>Hilary.forbes@camden.gov.uk</w:t>
              </w:r>
            </w:hyperlink>
            <w:r>
              <w:rPr>
                <w:rFonts w:cs="Arial"/>
              </w:rPr>
              <w:t xml:space="preserve"> </w:t>
            </w:r>
          </w:p>
          <w:p w:rsidR="00A1065F" w:rsidRDefault="00A1065F" w:rsidP="00C5461B">
            <w:pPr>
              <w:spacing w:after="0"/>
              <w:jc w:val="both"/>
              <w:rPr>
                <w:rFonts w:cs="Arial"/>
              </w:rPr>
            </w:pPr>
            <w:r>
              <w:rPr>
                <w:rFonts w:cs="Arial"/>
              </w:rPr>
              <w:t xml:space="preserve">Tel </w:t>
            </w:r>
            <w:r w:rsidRPr="00A1065F">
              <w:rPr>
                <w:rFonts w:cs="Arial"/>
              </w:rPr>
              <w:t>020 7974 6547</w:t>
            </w:r>
          </w:p>
        </w:tc>
      </w:tr>
    </w:tbl>
    <w:p w:rsidR="00C5461B" w:rsidRDefault="00C5461B" w:rsidP="00C5461B">
      <w:pPr>
        <w:spacing w:after="0"/>
        <w:jc w:val="both"/>
        <w:rPr>
          <w:rFonts w:cs="Arial"/>
          <w:b/>
          <w:sz w:val="28"/>
          <w:szCs w:val="24"/>
        </w:rPr>
      </w:pPr>
    </w:p>
    <w:p w:rsidR="00C5461B" w:rsidRDefault="00C5461B" w:rsidP="00C5461B">
      <w:pPr>
        <w:spacing w:after="0"/>
        <w:jc w:val="both"/>
        <w:rPr>
          <w:rFonts w:cs="Arial"/>
          <w:b/>
          <w:sz w:val="28"/>
          <w:szCs w:val="24"/>
        </w:rPr>
      </w:pPr>
    </w:p>
    <w:p w:rsidR="00C5461B" w:rsidRDefault="00C5461B" w:rsidP="00C5461B">
      <w:pPr>
        <w:spacing w:after="0"/>
        <w:jc w:val="both"/>
        <w:rPr>
          <w:rFonts w:cs="Arial"/>
          <w:b/>
          <w:sz w:val="28"/>
          <w:szCs w:val="24"/>
        </w:rPr>
      </w:pPr>
    </w:p>
    <w:p w:rsidR="00C5461B" w:rsidRPr="000C5E53" w:rsidRDefault="00C5461B" w:rsidP="00C5461B">
      <w:pPr>
        <w:spacing w:after="0"/>
        <w:jc w:val="both"/>
        <w:rPr>
          <w:rFonts w:cs="Arial"/>
          <w:b/>
          <w:sz w:val="28"/>
          <w:szCs w:val="24"/>
        </w:rPr>
      </w:pPr>
    </w:p>
    <w:sectPr w:rsidR="00C5461B" w:rsidRPr="000C5E53" w:rsidSect="00C5461B">
      <w:footerReference w:type="default" r:id="rId17"/>
      <w:pgSz w:w="11906" w:h="16838"/>
      <w:pgMar w:top="1440" w:right="1440" w:bottom="851" w:left="1440" w:header="708" w:footer="4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61B" w:rsidRDefault="00C5461B" w:rsidP="00C5461B">
      <w:pPr>
        <w:spacing w:after="0" w:line="240" w:lineRule="auto"/>
      </w:pPr>
      <w:r>
        <w:separator/>
      </w:r>
    </w:p>
  </w:endnote>
  <w:endnote w:type="continuationSeparator" w:id="0">
    <w:p w:rsidR="00C5461B" w:rsidRDefault="00C5461B" w:rsidP="00C54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3681331"/>
      <w:docPartObj>
        <w:docPartGallery w:val="Page Numbers (Bottom of Page)"/>
        <w:docPartUnique/>
      </w:docPartObj>
    </w:sdtPr>
    <w:sdtEndPr>
      <w:rPr>
        <w:noProof/>
      </w:rPr>
    </w:sdtEndPr>
    <w:sdtContent>
      <w:p w:rsidR="00C5461B" w:rsidRDefault="00C5461B">
        <w:pPr>
          <w:pStyle w:val="Footer"/>
          <w:jc w:val="right"/>
        </w:pPr>
        <w:r>
          <w:fldChar w:fldCharType="begin"/>
        </w:r>
        <w:r>
          <w:instrText xml:space="preserve"> PAGE   \* MERGEFORMAT </w:instrText>
        </w:r>
        <w:r>
          <w:fldChar w:fldCharType="separate"/>
        </w:r>
        <w:r w:rsidR="003A3726">
          <w:rPr>
            <w:noProof/>
          </w:rPr>
          <w:t>1</w:t>
        </w:r>
        <w:r>
          <w:rPr>
            <w:noProof/>
          </w:rPr>
          <w:fldChar w:fldCharType="end"/>
        </w:r>
      </w:p>
    </w:sdtContent>
  </w:sdt>
  <w:p w:rsidR="00C5461B" w:rsidRDefault="00C546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61B" w:rsidRDefault="00C5461B" w:rsidP="00C5461B">
      <w:pPr>
        <w:spacing w:after="0" w:line="240" w:lineRule="auto"/>
      </w:pPr>
      <w:r>
        <w:separator/>
      </w:r>
    </w:p>
  </w:footnote>
  <w:footnote w:type="continuationSeparator" w:id="0">
    <w:p w:rsidR="00C5461B" w:rsidRDefault="00C5461B" w:rsidP="00C546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B3C5B"/>
    <w:multiLevelType w:val="hybridMultilevel"/>
    <w:tmpl w:val="0FB85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343388"/>
    <w:multiLevelType w:val="hybridMultilevel"/>
    <w:tmpl w:val="42BEB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E861D3"/>
    <w:multiLevelType w:val="hybridMultilevel"/>
    <w:tmpl w:val="3410D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532A94"/>
    <w:multiLevelType w:val="hybridMultilevel"/>
    <w:tmpl w:val="7B5E4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346014"/>
    <w:multiLevelType w:val="hybridMultilevel"/>
    <w:tmpl w:val="7B62C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9975A3"/>
    <w:multiLevelType w:val="hybridMultilevel"/>
    <w:tmpl w:val="834CA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577418"/>
    <w:multiLevelType w:val="hybridMultilevel"/>
    <w:tmpl w:val="391A0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8C400B"/>
    <w:multiLevelType w:val="hybridMultilevel"/>
    <w:tmpl w:val="D6DC3D4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3F20EB"/>
    <w:multiLevelType w:val="hybridMultilevel"/>
    <w:tmpl w:val="04B4B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461D9F"/>
    <w:multiLevelType w:val="hybridMultilevel"/>
    <w:tmpl w:val="1FDCC0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A15350"/>
    <w:multiLevelType w:val="hybridMultilevel"/>
    <w:tmpl w:val="CE948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C45775"/>
    <w:multiLevelType w:val="multilevel"/>
    <w:tmpl w:val="149624E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2F965720"/>
    <w:multiLevelType w:val="hybridMultilevel"/>
    <w:tmpl w:val="521EC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DB4072"/>
    <w:multiLevelType w:val="hybridMultilevel"/>
    <w:tmpl w:val="07EAD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BE06C4"/>
    <w:multiLevelType w:val="hybridMultilevel"/>
    <w:tmpl w:val="1C88F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552846"/>
    <w:multiLevelType w:val="hybridMultilevel"/>
    <w:tmpl w:val="8960B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C03F99"/>
    <w:multiLevelType w:val="hybridMultilevel"/>
    <w:tmpl w:val="1A046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314A37"/>
    <w:multiLevelType w:val="hybridMultilevel"/>
    <w:tmpl w:val="AC363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534350"/>
    <w:multiLevelType w:val="hybridMultilevel"/>
    <w:tmpl w:val="017C6E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D4D40CF"/>
    <w:multiLevelType w:val="hybridMultilevel"/>
    <w:tmpl w:val="0282A5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F466D76"/>
    <w:multiLevelType w:val="hybridMultilevel"/>
    <w:tmpl w:val="1B4EEB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C26E2F"/>
    <w:multiLevelType w:val="hybridMultilevel"/>
    <w:tmpl w:val="A94EB0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B4140C"/>
    <w:multiLevelType w:val="hybridMultilevel"/>
    <w:tmpl w:val="7CFC7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1F3808"/>
    <w:multiLevelType w:val="hybridMultilevel"/>
    <w:tmpl w:val="25DE2EF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AF6490B"/>
    <w:multiLevelType w:val="hybridMultilevel"/>
    <w:tmpl w:val="F0F69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923424"/>
    <w:multiLevelType w:val="hybridMultilevel"/>
    <w:tmpl w:val="0A9C3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AB70A7"/>
    <w:multiLevelType w:val="hybridMultilevel"/>
    <w:tmpl w:val="F08CB41E"/>
    <w:lvl w:ilvl="0" w:tplc="12244148">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27676B"/>
    <w:multiLevelType w:val="hybridMultilevel"/>
    <w:tmpl w:val="88EEA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BC0D8F"/>
    <w:multiLevelType w:val="hybridMultilevel"/>
    <w:tmpl w:val="B7F81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AA44AB"/>
    <w:multiLevelType w:val="hybridMultilevel"/>
    <w:tmpl w:val="341C8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FB55FD"/>
    <w:multiLevelType w:val="hybridMultilevel"/>
    <w:tmpl w:val="05EEB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2B10D7"/>
    <w:multiLevelType w:val="hybridMultilevel"/>
    <w:tmpl w:val="662E7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23"/>
  </w:num>
  <w:num w:numId="3">
    <w:abstractNumId w:val="10"/>
  </w:num>
  <w:num w:numId="4">
    <w:abstractNumId w:val="27"/>
  </w:num>
  <w:num w:numId="5">
    <w:abstractNumId w:val="20"/>
  </w:num>
  <w:num w:numId="6">
    <w:abstractNumId w:val="21"/>
  </w:num>
  <w:num w:numId="7">
    <w:abstractNumId w:val="4"/>
  </w:num>
  <w:num w:numId="8">
    <w:abstractNumId w:val="31"/>
  </w:num>
  <w:num w:numId="9">
    <w:abstractNumId w:val="16"/>
  </w:num>
  <w:num w:numId="10">
    <w:abstractNumId w:val="8"/>
  </w:num>
  <w:num w:numId="11">
    <w:abstractNumId w:val="3"/>
  </w:num>
  <w:num w:numId="12">
    <w:abstractNumId w:val="9"/>
  </w:num>
  <w:num w:numId="13">
    <w:abstractNumId w:val="29"/>
  </w:num>
  <w:num w:numId="14">
    <w:abstractNumId w:val="17"/>
  </w:num>
  <w:num w:numId="15">
    <w:abstractNumId w:val="11"/>
  </w:num>
  <w:num w:numId="16">
    <w:abstractNumId w:val="18"/>
  </w:num>
  <w:num w:numId="17">
    <w:abstractNumId w:val="5"/>
  </w:num>
  <w:num w:numId="18">
    <w:abstractNumId w:val="1"/>
  </w:num>
  <w:num w:numId="19">
    <w:abstractNumId w:val="6"/>
  </w:num>
  <w:num w:numId="20">
    <w:abstractNumId w:val="28"/>
  </w:num>
  <w:num w:numId="21">
    <w:abstractNumId w:val="7"/>
  </w:num>
  <w:num w:numId="22">
    <w:abstractNumId w:val="0"/>
  </w:num>
  <w:num w:numId="23">
    <w:abstractNumId w:val="24"/>
  </w:num>
  <w:num w:numId="24">
    <w:abstractNumId w:val="22"/>
  </w:num>
  <w:num w:numId="25">
    <w:abstractNumId w:val="15"/>
  </w:num>
  <w:num w:numId="26">
    <w:abstractNumId w:val="14"/>
  </w:num>
  <w:num w:numId="27">
    <w:abstractNumId w:val="13"/>
  </w:num>
  <w:num w:numId="28">
    <w:abstractNumId w:val="25"/>
  </w:num>
  <w:num w:numId="29">
    <w:abstractNumId w:val="30"/>
  </w:num>
  <w:num w:numId="30">
    <w:abstractNumId w:val="12"/>
  </w:num>
  <w:num w:numId="31">
    <w:abstractNumId w:val="2"/>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61B"/>
    <w:rsid w:val="003A3726"/>
    <w:rsid w:val="0040361A"/>
    <w:rsid w:val="00A1065F"/>
    <w:rsid w:val="00C546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55B075"/>
  <w15:chartTrackingRefBased/>
  <w15:docId w15:val="{218D1DC1-398C-49C1-A61A-AC462BBB9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61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461B"/>
    <w:pPr>
      <w:ind w:left="720"/>
      <w:contextualSpacing/>
    </w:pPr>
  </w:style>
  <w:style w:type="paragraph" w:styleId="Header">
    <w:name w:val="header"/>
    <w:basedOn w:val="Normal"/>
    <w:link w:val="HeaderChar"/>
    <w:uiPriority w:val="99"/>
    <w:unhideWhenUsed/>
    <w:rsid w:val="00C546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461B"/>
  </w:style>
  <w:style w:type="paragraph" w:styleId="Footer">
    <w:name w:val="footer"/>
    <w:basedOn w:val="Normal"/>
    <w:link w:val="FooterChar"/>
    <w:uiPriority w:val="99"/>
    <w:unhideWhenUsed/>
    <w:rsid w:val="00C546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461B"/>
  </w:style>
  <w:style w:type="character" w:styleId="Hyperlink">
    <w:name w:val="Hyperlink"/>
    <w:basedOn w:val="DefaultParagraphFont"/>
    <w:uiPriority w:val="99"/>
    <w:unhideWhenUsed/>
    <w:rsid w:val="00C5461B"/>
    <w:rPr>
      <w:color w:val="0563C1" w:themeColor="hyperlink"/>
      <w:u w:val="single"/>
    </w:rPr>
  </w:style>
  <w:style w:type="table" w:styleId="TableGrid">
    <w:name w:val="Table Grid"/>
    <w:basedOn w:val="TableNormal"/>
    <w:uiPriority w:val="59"/>
    <w:rsid w:val="00C54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mailto:Debbie.adams@camden.gov.u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diagramDrawing" Target="diagrams/drawing1.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Hilary.forbes@camden.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hyperlink" Target="mailto:Eugene.griffin@camden.gov.uk" TargetMode="External"/><Relationship Id="rId10" Type="http://schemas.openxmlformats.org/officeDocument/2006/relationships/diagramQuickStyle" Target="diagrams/quickStyle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hyperlink" Target="mailto:Becca.dove@camden.gov.uk"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57FD02B-541E-44F0-BD82-01AD5AFA242D}" type="doc">
      <dgm:prSet loTypeId="urn:microsoft.com/office/officeart/2005/8/layout/cycle5" loCatId="cycle" qsTypeId="urn:microsoft.com/office/officeart/2005/8/quickstyle/simple1" qsCatId="simple" csTypeId="urn:microsoft.com/office/officeart/2005/8/colors/accent1_2" csCatId="accent1" phldr="1"/>
      <dgm:spPr/>
      <dgm:t>
        <a:bodyPr/>
        <a:lstStyle/>
        <a:p>
          <a:endParaRPr lang="en-GB"/>
        </a:p>
      </dgm:t>
    </dgm:pt>
    <dgm:pt modelId="{0350EA02-5C72-4E65-97B5-7A10E34C14F9}">
      <dgm:prSet phldrT="[Text]" custT="1"/>
      <dgm:spPr>
        <a:xfrm>
          <a:off x="2218134" y="1154"/>
          <a:ext cx="1050131" cy="682585"/>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sz="900">
              <a:solidFill>
                <a:sysClr val="window" lastClr="FFFFFF"/>
              </a:solidFill>
              <a:latin typeface="Arial" pitchFamily="34" charset="0"/>
              <a:ea typeface="+mn-ea"/>
              <a:cs typeface="Arial" pitchFamily="34" charset="0"/>
            </a:rPr>
            <a:t>Deliver solutions through training, guidance, action plans</a:t>
          </a:r>
        </a:p>
      </dgm:t>
    </dgm:pt>
    <dgm:pt modelId="{4DE90BF2-A08B-45F7-8CEF-DAFA1FC98C1C}" type="parTrans" cxnId="{71310364-4803-4574-80DD-8F329BEFAB11}">
      <dgm:prSet/>
      <dgm:spPr/>
      <dgm:t>
        <a:bodyPr/>
        <a:lstStyle/>
        <a:p>
          <a:endParaRPr lang="en-GB"/>
        </a:p>
      </dgm:t>
    </dgm:pt>
    <dgm:pt modelId="{1497D540-4227-4C93-A326-010B41634256}" type="sibTrans" cxnId="{71310364-4803-4574-80DD-8F329BEFAB11}">
      <dgm:prSet/>
      <dgm:spPr>
        <a:xfrm>
          <a:off x="1426945" y="361810"/>
          <a:ext cx="2730783" cy="2730783"/>
        </a:xfrm>
        <a:custGeom>
          <a:avLst/>
          <a:gdLst/>
          <a:ahLst/>
          <a:cxnLst/>
          <a:rect l="0" t="0" r="0" b="0"/>
          <a:pathLst>
            <a:path>
              <a:moveTo>
                <a:pt x="1981918" y="147118"/>
              </a:moveTo>
              <a:arcTo wR="1365391" hR="1365391" stAng="17810546" swAng="1186124"/>
            </a:path>
          </a:pathLst>
        </a:custGeom>
        <a:noFill/>
        <a:ln w="9525" cap="flat" cmpd="sng" algn="ctr">
          <a:solidFill>
            <a:srgbClr val="4F81BD">
              <a:hueOff val="0"/>
              <a:satOff val="0"/>
              <a:lumOff val="0"/>
              <a:alphaOff val="0"/>
            </a:srgbClr>
          </a:solidFill>
          <a:prstDash val="solid"/>
          <a:tailEnd type="arrow"/>
        </a:ln>
        <a:effectLst/>
      </dgm:spPr>
      <dgm:t>
        <a:bodyPr/>
        <a:lstStyle/>
        <a:p>
          <a:endParaRPr lang="en-GB"/>
        </a:p>
      </dgm:t>
    </dgm:pt>
    <dgm:pt modelId="{202AD154-7E70-4412-A14B-3BBE16FF65D8}">
      <dgm:prSet phldrT="[Text]" custT="1"/>
      <dgm:spPr>
        <a:xfrm>
          <a:off x="3533777" y="906517"/>
          <a:ext cx="1050131" cy="682585"/>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sz="900">
              <a:solidFill>
                <a:sysClr val="window" lastClr="FFFFFF"/>
              </a:solidFill>
              <a:latin typeface="Arial" pitchFamily="34" charset="0"/>
              <a:ea typeface="+mn-ea"/>
              <a:cs typeface="Arial" pitchFamily="34" charset="0"/>
            </a:rPr>
            <a:t>Set standards through legislation, policy and best practice</a:t>
          </a:r>
        </a:p>
      </dgm:t>
    </dgm:pt>
    <dgm:pt modelId="{CD9506FF-2B5B-4192-B586-6F506E159CFC}" type="parTrans" cxnId="{18E614E7-D990-45E9-938A-A25B418B4567}">
      <dgm:prSet/>
      <dgm:spPr/>
      <dgm:t>
        <a:bodyPr/>
        <a:lstStyle/>
        <a:p>
          <a:endParaRPr lang="en-GB"/>
        </a:p>
      </dgm:t>
    </dgm:pt>
    <dgm:pt modelId="{8F925804-7579-42B3-8675-E19746EB6CC3}" type="sibTrans" cxnId="{18E614E7-D990-45E9-938A-A25B418B4567}">
      <dgm:prSet/>
      <dgm:spPr>
        <a:xfrm>
          <a:off x="1403557" y="305582"/>
          <a:ext cx="2730783" cy="2730783"/>
        </a:xfrm>
        <a:custGeom>
          <a:avLst/>
          <a:gdLst/>
          <a:ahLst/>
          <a:cxnLst/>
          <a:rect l="0" t="0" r="0" b="0"/>
          <a:pathLst>
            <a:path>
              <a:moveTo>
                <a:pt x="2726989" y="1467102"/>
              </a:moveTo>
              <a:arcTo wR="1365391" hR="1365391" stAng="21856323" swAng="1433753"/>
            </a:path>
          </a:pathLst>
        </a:custGeom>
        <a:noFill/>
        <a:ln w="9525" cap="flat" cmpd="sng" algn="ctr">
          <a:solidFill>
            <a:srgbClr val="4F81BD">
              <a:hueOff val="0"/>
              <a:satOff val="0"/>
              <a:lumOff val="0"/>
              <a:alphaOff val="0"/>
            </a:srgbClr>
          </a:solidFill>
          <a:prstDash val="solid"/>
          <a:tailEnd type="arrow"/>
        </a:ln>
        <a:effectLst/>
      </dgm:spPr>
      <dgm:t>
        <a:bodyPr/>
        <a:lstStyle/>
        <a:p>
          <a:endParaRPr lang="en-GB"/>
        </a:p>
      </dgm:t>
    </dgm:pt>
    <dgm:pt modelId="{CEB2C68B-ABB6-4CE7-B99D-BA3C3AC6B86E}">
      <dgm:prSet phldrT="[Text]" custT="1"/>
      <dgm:spPr>
        <a:xfrm>
          <a:off x="3020691" y="2471170"/>
          <a:ext cx="1050131" cy="682585"/>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sz="1000">
              <a:solidFill>
                <a:sysClr val="window" lastClr="FFFFFF"/>
              </a:solidFill>
              <a:latin typeface="Arial" pitchFamily="34" charset="0"/>
              <a:ea typeface="+mn-ea"/>
              <a:cs typeface="Arial" pitchFamily="34" charset="0"/>
            </a:rPr>
            <a:t>Monitor, audit, supervise and get feedback</a:t>
          </a:r>
        </a:p>
      </dgm:t>
    </dgm:pt>
    <dgm:pt modelId="{4D37CBA8-4ADB-4436-8F49-98CCC138AB96}" type="parTrans" cxnId="{7DB470DF-8A15-43A1-A48F-960E80D122F0}">
      <dgm:prSet/>
      <dgm:spPr/>
      <dgm:t>
        <a:bodyPr/>
        <a:lstStyle/>
        <a:p>
          <a:endParaRPr lang="en-GB"/>
        </a:p>
      </dgm:t>
    </dgm:pt>
    <dgm:pt modelId="{36F99DAF-894A-4CC7-AFA4-D49DBABDE5ED}" type="sibTrans" cxnId="{7DB470DF-8A15-43A1-A48F-960E80D122F0}">
      <dgm:prSet/>
      <dgm:spPr>
        <a:xfrm>
          <a:off x="1377808" y="342446"/>
          <a:ext cx="2730783" cy="2730783"/>
        </a:xfrm>
        <a:custGeom>
          <a:avLst/>
          <a:gdLst/>
          <a:ahLst/>
          <a:cxnLst/>
          <a:rect l="0" t="0" r="0" b="0"/>
          <a:pathLst>
            <a:path>
              <a:moveTo>
                <a:pt x="1533406" y="2720406"/>
              </a:moveTo>
              <a:arcTo wR="1365391" hR="1365391" stAng="4975902" swAng="848195"/>
            </a:path>
          </a:pathLst>
        </a:custGeom>
        <a:noFill/>
        <a:ln w="9525" cap="flat" cmpd="sng" algn="ctr">
          <a:solidFill>
            <a:srgbClr val="4F81BD">
              <a:hueOff val="0"/>
              <a:satOff val="0"/>
              <a:lumOff val="0"/>
              <a:alphaOff val="0"/>
            </a:srgbClr>
          </a:solidFill>
          <a:prstDash val="solid"/>
          <a:tailEnd type="arrow"/>
        </a:ln>
        <a:effectLst/>
      </dgm:spPr>
      <dgm:t>
        <a:bodyPr/>
        <a:lstStyle/>
        <a:p>
          <a:endParaRPr lang="en-GB"/>
        </a:p>
      </dgm:t>
    </dgm:pt>
    <dgm:pt modelId="{53425F7F-0DD1-4038-9455-8D5FF378EE18}">
      <dgm:prSet phldrT="[Text]" custT="1"/>
      <dgm:spPr>
        <a:xfrm>
          <a:off x="1415577" y="2471170"/>
          <a:ext cx="1050131" cy="682585"/>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sz="1000">
              <a:solidFill>
                <a:sysClr val="window" lastClr="FFFFFF"/>
              </a:solidFill>
              <a:latin typeface="Arial" pitchFamily="34" charset="0"/>
              <a:ea typeface="+mn-ea"/>
              <a:cs typeface="Arial" pitchFamily="34" charset="0"/>
            </a:rPr>
            <a:t>Analyse and evaluate feedback</a:t>
          </a:r>
        </a:p>
      </dgm:t>
    </dgm:pt>
    <dgm:pt modelId="{FDB88AF5-9FA0-42CE-A599-3B1A0CF2DF07}" type="parTrans" cxnId="{6FAF7E34-57F8-4B23-A6FA-534D29078EAB}">
      <dgm:prSet/>
      <dgm:spPr/>
      <dgm:t>
        <a:bodyPr/>
        <a:lstStyle/>
        <a:p>
          <a:endParaRPr lang="en-GB"/>
        </a:p>
      </dgm:t>
    </dgm:pt>
    <dgm:pt modelId="{3B3C8E08-203B-47C8-A432-01CD31312E53}" type="sibTrans" cxnId="{6FAF7E34-57F8-4B23-A6FA-534D29078EAB}">
      <dgm:prSet/>
      <dgm:spPr>
        <a:xfrm>
          <a:off x="1377808" y="342446"/>
          <a:ext cx="2730783" cy="2730783"/>
        </a:xfrm>
        <a:custGeom>
          <a:avLst/>
          <a:gdLst/>
          <a:ahLst/>
          <a:cxnLst/>
          <a:rect l="0" t="0" r="0" b="0"/>
          <a:pathLst>
            <a:path>
              <a:moveTo>
                <a:pt x="145025" y="1977764"/>
              </a:moveTo>
              <a:arcTo wR="1365391" hR="1365391" stAng="9201167" swAng="1361370"/>
            </a:path>
          </a:pathLst>
        </a:custGeom>
        <a:noFill/>
        <a:ln w="9525" cap="flat" cmpd="sng" algn="ctr">
          <a:solidFill>
            <a:srgbClr val="4F81BD">
              <a:hueOff val="0"/>
              <a:satOff val="0"/>
              <a:lumOff val="0"/>
              <a:alphaOff val="0"/>
            </a:srgbClr>
          </a:solidFill>
          <a:prstDash val="solid"/>
          <a:tailEnd type="arrow"/>
        </a:ln>
        <a:effectLst/>
      </dgm:spPr>
      <dgm:t>
        <a:bodyPr/>
        <a:lstStyle/>
        <a:p>
          <a:endParaRPr lang="en-GB"/>
        </a:p>
      </dgm:t>
    </dgm:pt>
    <dgm:pt modelId="{2D5441B8-CB58-4A90-861E-E5B381EBDD48}">
      <dgm:prSet phldrT="[Text]" custT="1"/>
      <dgm:spPr>
        <a:xfrm>
          <a:off x="919569" y="944616"/>
          <a:ext cx="1050131" cy="682585"/>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sz="1000">
              <a:solidFill>
                <a:sysClr val="window" lastClr="FFFFFF"/>
              </a:solidFill>
              <a:latin typeface="Arial" pitchFamily="34" charset="0"/>
              <a:ea typeface="+mn-ea"/>
              <a:cs typeface="Arial" pitchFamily="34" charset="0"/>
            </a:rPr>
            <a:t>Identify problem areas and improvements</a:t>
          </a:r>
        </a:p>
      </dgm:t>
    </dgm:pt>
    <dgm:pt modelId="{80F54F89-2FEC-4D85-974B-440434C014BD}" type="parTrans" cxnId="{D1759CA6-1A08-4133-A369-6835340F8E41}">
      <dgm:prSet/>
      <dgm:spPr/>
      <dgm:t>
        <a:bodyPr/>
        <a:lstStyle/>
        <a:p>
          <a:endParaRPr lang="en-GB"/>
        </a:p>
      </dgm:t>
    </dgm:pt>
    <dgm:pt modelId="{530EC5D8-6E0B-4942-B96A-B6AB0D8800BB}" type="sibTrans" cxnId="{D1759CA6-1A08-4133-A369-6835340F8E41}">
      <dgm:prSet/>
      <dgm:spPr>
        <a:xfrm>
          <a:off x="1377808" y="342446"/>
          <a:ext cx="2730783" cy="2730783"/>
        </a:xfrm>
        <a:custGeom>
          <a:avLst/>
          <a:gdLst/>
          <a:ahLst/>
          <a:cxnLst/>
          <a:rect l="0" t="0" r="0" b="0"/>
          <a:pathLst>
            <a:path>
              <a:moveTo>
                <a:pt x="328234" y="477360"/>
              </a:moveTo>
              <a:arcTo wR="1365391" hR="1365391" stAng="13234240" swAng="1213663"/>
            </a:path>
          </a:pathLst>
        </a:custGeom>
        <a:noFill/>
        <a:ln w="9525" cap="flat" cmpd="sng" algn="ctr">
          <a:solidFill>
            <a:srgbClr val="4F81BD">
              <a:hueOff val="0"/>
              <a:satOff val="0"/>
              <a:lumOff val="0"/>
              <a:alphaOff val="0"/>
            </a:srgbClr>
          </a:solidFill>
          <a:prstDash val="solid"/>
          <a:tailEnd type="arrow"/>
        </a:ln>
        <a:effectLst/>
      </dgm:spPr>
      <dgm:t>
        <a:bodyPr/>
        <a:lstStyle/>
        <a:p>
          <a:endParaRPr lang="en-GB"/>
        </a:p>
      </dgm:t>
    </dgm:pt>
    <dgm:pt modelId="{958244E4-823B-4D38-86C3-2557443B42EC}" type="pres">
      <dgm:prSet presAssocID="{757FD02B-541E-44F0-BD82-01AD5AFA242D}" presName="cycle" presStyleCnt="0">
        <dgm:presLayoutVars>
          <dgm:dir/>
          <dgm:resizeHandles val="exact"/>
        </dgm:presLayoutVars>
      </dgm:prSet>
      <dgm:spPr/>
      <dgm:t>
        <a:bodyPr/>
        <a:lstStyle/>
        <a:p>
          <a:endParaRPr lang="en-GB"/>
        </a:p>
      </dgm:t>
    </dgm:pt>
    <dgm:pt modelId="{196234CB-28E6-4076-890F-FE2F312A7198}" type="pres">
      <dgm:prSet presAssocID="{0350EA02-5C72-4E65-97B5-7A10E34C14F9}" presName="node" presStyleLbl="node1" presStyleIdx="0" presStyleCnt="5">
        <dgm:presLayoutVars>
          <dgm:bulletEnabled val="1"/>
        </dgm:presLayoutVars>
      </dgm:prSet>
      <dgm:spPr/>
      <dgm:t>
        <a:bodyPr/>
        <a:lstStyle/>
        <a:p>
          <a:endParaRPr lang="en-GB"/>
        </a:p>
      </dgm:t>
    </dgm:pt>
    <dgm:pt modelId="{595F6B92-EB44-46EA-B0A5-51571C6D3A87}" type="pres">
      <dgm:prSet presAssocID="{0350EA02-5C72-4E65-97B5-7A10E34C14F9}" presName="spNode" presStyleCnt="0"/>
      <dgm:spPr/>
    </dgm:pt>
    <dgm:pt modelId="{BC6AD319-0E00-44F9-8A28-1BEE19B29ACC}" type="pres">
      <dgm:prSet presAssocID="{1497D540-4227-4C93-A326-010B41634256}" presName="sibTrans" presStyleLbl="sibTrans1D1" presStyleIdx="0" presStyleCnt="5"/>
      <dgm:spPr/>
      <dgm:t>
        <a:bodyPr/>
        <a:lstStyle/>
        <a:p>
          <a:endParaRPr lang="en-GB"/>
        </a:p>
      </dgm:t>
    </dgm:pt>
    <dgm:pt modelId="{04064BE3-F989-4BF5-95CE-A245A4AE4173}" type="pres">
      <dgm:prSet presAssocID="{202AD154-7E70-4412-A14B-3BBE16FF65D8}" presName="node" presStyleLbl="node1" presStyleIdx="1" presStyleCnt="5" custRadScaleRad="102077" custRadScaleInc="-5303">
        <dgm:presLayoutVars>
          <dgm:bulletEnabled val="1"/>
        </dgm:presLayoutVars>
      </dgm:prSet>
      <dgm:spPr/>
      <dgm:t>
        <a:bodyPr/>
        <a:lstStyle/>
        <a:p>
          <a:endParaRPr lang="en-GB"/>
        </a:p>
      </dgm:t>
    </dgm:pt>
    <dgm:pt modelId="{54ED6617-CF12-4DD4-893F-3540B2582B58}" type="pres">
      <dgm:prSet presAssocID="{202AD154-7E70-4412-A14B-3BBE16FF65D8}" presName="spNode" presStyleCnt="0"/>
      <dgm:spPr/>
    </dgm:pt>
    <dgm:pt modelId="{9EE9F812-42B5-45B2-B356-FED1EB0233AF}" type="pres">
      <dgm:prSet presAssocID="{8F925804-7579-42B3-8675-E19746EB6CC3}" presName="sibTrans" presStyleLbl="sibTrans1D1" presStyleIdx="1" presStyleCnt="5"/>
      <dgm:spPr/>
      <dgm:t>
        <a:bodyPr/>
        <a:lstStyle/>
        <a:p>
          <a:endParaRPr lang="en-GB"/>
        </a:p>
      </dgm:t>
    </dgm:pt>
    <dgm:pt modelId="{315411BB-72C8-491E-8A9F-253895736E81}" type="pres">
      <dgm:prSet presAssocID="{CEB2C68B-ABB6-4CE7-B99D-BA3C3AC6B86E}" presName="node" presStyleLbl="node1" presStyleIdx="2" presStyleCnt="5">
        <dgm:presLayoutVars>
          <dgm:bulletEnabled val="1"/>
        </dgm:presLayoutVars>
      </dgm:prSet>
      <dgm:spPr/>
      <dgm:t>
        <a:bodyPr/>
        <a:lstStyle/>
        <a:p>
          <a:endParaRPr lang="en-GB"/>
        </a:p>
      </dgm:t>
    </dgm:pt>
    <dgm:pt modelId="{2646CC86-DD8E-416C-8112-3FEF46EE78D5}" type="pres">
      <dgm:prSet presAssocID="{CEB2C68B-ABB6-4CE7-B99D-BA3C3AC6B86E}" presName="spNode" presStyleCnt="0"/>
      <dgm:spPr/>
    </dgm:pt>
    <dgm:pt modelId="{D47D0AB8-7D91-45F6-A9DA-D2989015FE24}" type="pres">
      <dgm:prSet presAssocID="{36F99DAF-894A-4CC7-AFA4-D49DBABDE5ED}" presName="sibTrans" presStyleLbl="sibTrans1D1" presStyleIdx="2" presStyleCnt="5"/>
      <dgm:spPr/>
      <dgm:t>
        <a:bodyPr/>
        <a:lstStyle/>
        <a:p>
          <a:endParaRPr lang="en-GB"/>
        </a:p>
      </dgm:t>
    </dgm:pt>
    <dgm:pt modelId="{1EBD207A-A283-4453-993B-B987F1B8D32E}" type="pres">
      <dgm:prSet presAssocID="{53425F7F-0DD1-4038-9455-8D5FF378EE18}" presName="node" presStyleLbl="node1" presStyleIdx="3" presStyleCnt="5">
        <dgm:presLayoutVars>
          <dgm:bulletEnabled val="1"/>
        </dgm:presLayoutVars>
      </dgm:prSet>
      <dgm:spPr/>
      <dgm:t>
        <a:bodyPr/>
        <a:lstStyle/>
        <a:p>
          <a:endParaRPr lang="en-GB"/>
        </a:p>
      </dgm:t>
    </dgm:pt>
    <dgm:pt modelId="{369E3EB5-11EF-4650-9A01-76E765E70AE8}" type="pres">
      <dgm:prSet presAssocID="{53425F7F-0DD1-4038-9455-8D5FF378EE18}" presName="spNode" presStyleCnt="0"/>
      <dgm:spPr/>
    </dgm:pt>
    <dgm:pt modelId="{65861383-0A73-4B30-A443-7BEEAABF0AA4}" type="pres">
      <dgm:prSet presAssocID="{3B3C8E08-203B-47C8-A432-01CD31312E53}" presName="sibTrans" presStyleLbl="sibTrans1D1" presStyleIdx="3" presStyleCnt="5"/>
      <dgm:spPr/>
      <dgm:t>
        <a:bodyPr/>
        <a:lstStyle/>
        <a:p>
          <a:endParaRPr lang="en-GB"/>
        </a:p>
      </dgm:t>
    </dgm:pt>
    <dgm:pt modelId="{D57E5E31-A918-44C3-A93E-0A59D4D9EB31}" type="pres">
      <dgm:prSet presAssocID="{2D5441B8-CB58-4A90-861E-E5B381EBDD48}" presName="node" presStyleLbl="node1" presStyleIdx="4" presStyleCnt="5">
        <dgm:presLayoutVars>
          <dgm:bulletEnabled val="1"/>
        </dgm:presLayoutVars>
      </dgm:prSet>
      <dgm:spPr/>
      <dgm:t>
        <a:bodyPr/>
        <a:lstStyle/>
        <a:p>
          <a:endParaRPr lang="en-GB"/>
        </a:p>
      </dgm:t>
    </dgm:pt>
    <dgm:pt modelId="{6F5C540D-ECE4-4093-B0D4-2B6E806183C4}" type="pres">
      <dgm:prSet presAssocID="{2D5441B8-CB58-4A90-861E-E5B381EBDD48}" presName="spNode" presStyleCnt="0"/>
      <dgm:spPr/>
    </dgm:pt>
    <dgm:pt modelId="{385D0EB0-1011-4C14-BA45-D6AC5B228022}" type="pres">
      <dgm:prSet presAssocID="{530EC5D8-6E0B-4942-B96A-B6AB0D8800BB}" presName="sibTrans" presStyleLbl="sibTrans1D1" presStyleIdx="4" presStyleCnt="5"/>
      <dgm:spPr/>
      <dgm:t>
        <a:bodyPr/>
        <a:lstStyle/>
        <a:p>
          <a:endParaRPr lang="en-GB"/>
        </a:p>
      </dgm:t>
    </dgm:pt>
  </dgm:ptLst>
  <dgm:cxnLst>
    <dgm:cxn modelId="{B6314874-08B5-40E8-9507-2D8383C87E07}" type="presOf" srcId="{53425F7F-0DD1-4038-9455-8D5FF378EE18}" destId="{1EBD207A-A283-4453-993B-B987F1B8D32E}" srcOrd="0" destOrd="0" presId="urn:microsoft.com/office/officeart/2005/8/layout/cycle5"/>
    <dgm:cxn modelId="{49461B94-8BFF-44A1-A7F7-5033B2813596}" type="presOf" srcId="{530EC5D8-6E0B-4942-B96A-B6AB0D8800BB}" destId="{385D0EB0-1011-4C14-BA45-D6AC5B228022}" srcOrd="0" destOrd="0" presId="urn:microsoft.com/office/officeart/2005/8/layout/cycle5"/>
    <dgm:cxn modelId="{B2D51D54-FED1-4996-8AC3-5CE112B4F1BB}" type="presOf" srcId="{1497D540-4227-4C93-A326-010B41634256}" destId="{BC6AD319-0E00-44F9-8A28-1BEE19B29ACC}" srcOrd="0" destOrd="0" presId="urn:microsoft.com/office/officeart/2005/8/layout/cycle5"/>
    <dgm:cxn modelId="{1D99CB7F-241A-4319-AB8A-12AD2C399312}" type="presOf" srcId="{757FD02B-541E-44F0-BD82-01AD5AFA242D}" destId="{958244E4-823B-4D38-86C3-2557443B42EC}" srcOrd="0" destOrd="0" presId="urn:microsoft.com/office/officeart/2005/8/layout/cycle5"/>
    <dgm:cxn modelId="{18E614E7-D990-45E9-938A-A25B418B4567}" srcId="{757FD02B-541E-44F0-BD82-01AD5AFA242D}" destId="{202AD154-7E70-4412-A14B-3BBE16FF65D8}" srcOrd="1" destOrd="0" parTransId="{CD9506FF-2B5B-4192-B586-6F506E159CFC}" sibTransId="{8F925804-7579-42B3-8675-E19746EB6CC3}"/>
    <dgm:cxn modelId="{AEA8E271-A555-4A02-8EDB-08692F023604}" type="presOf" srcId="{CEB2C68B-ABB6-4CE7-B99D-BA3C3AC6B86E}" destId="{315411BB-72C8-491E-8A9F-253895736E81}" srcOrd="0" destOrd="0" presId="urn:microsoft.com/office/officeart/2005/8/layout/cycle5"/>
    <dgm:cxn modelId="{706C0569-4DD4-4D78-AE7D-C1FD9731A05A}" type="presOf" srcId="{202AD154-7E70-4412-A14B-3BBE16FF65D8}" destId="{04064BE3-F989-4BF5-95CE-A245A4AE4173}" srcOrd="0" destOrd="0" presId="urn:microsoft.com/office/officeart/2005/8/layout/cycle5"/>
    <dgm:cxn modelId="{7DB470DF-8A15-43A1-A48F-960E80D122F0}" srcId="{757FD02B-541E-44F0-BD82-01AD5AFA242D}" destId="{CEB2C68B-ABB6-4CE7-B99D-BA3C3AC6B86E}" srcOrd="2" destOrd="0" parTransId="{4D37CBA8-4ADB-4436-8F49-98CCC138AB96}" sibTransId="{36F99DAF-894A-4CC7-AFA4-D49DBABDE5ED}"/>
    <dgm:cxn modelId="{2E9CC74E-9903-4927-A5FE-650BF2F90DD2}" type="presOf" srcId="{0350EA02-5C72-4E65-97B5-7A10E34C14F9}" destId="{196234CB-28E6-4076-890F-FE2F312A7198}" srcOrd="0" destOrd="0" presId="urn:microsoft.com/office/officeart/2005/8/layout/cycle5"/>
    <dgm:cxn modelId="{D1759CA6-1A08-4133-A369-6835340F8E41}" srcId="{757FD02B-541E-44F0-BD82-01AD5AFA242D}" destId="{2D5441B8-CB58-4A90-861E-E5B381EBDD48}" srcOrd="4" destOrd="0" parTransId="{80F54F89-2FEC-4D85-974B-440434C014BD}" sibTransId="{530EC5D8-6E0B-4942-B96A-B6AB0D8800BB}"/>
    <dgm:cxn modelId="{86ABA109-8368-4538-A63D-E96D7D274068}" type="presOf" srcId="{3B3C8E08-203B-47C8-A432-01CD31312E53}" destId="{65861383-0A73-4B30-A443-7BEEAABF0AA4}" srcOrd="0" destOrd="0" presId="urn:microsoft.com/office/officeart/2005/8/layout/cycle5"/>
    <dgm:cxn modelId="{3C1362C8-7ADB-4253-B2E9-5DDF1D2EAF30}" type="presOf" srcId="{36F99DAF-894A-4CC7-AFA4-D49DBABDE5ED}" destId="{D47D0AB8-7D91-45F6-A9DA-D2989015FE24}" srcOrd="0" destOrd="0" presId="urn:microsoft.com/office/officeart/2005/8/layout/cycle5"/>
    <dgm:cxn modelId="{22E49B83-1331-4698-9D85-9D77A24A02AF}" type="presOf" srcId="{2D5441B8-CB58-4A90-861E-E5B381EBDD48}" destId="{D57E5E31-A918-44C3-A93E-0A59D4D9EB31}" srcOrd="0" destOrd="0" presId="urn:microsoft.com/office/officeart/2005/8/layout/cycle5"/>
    <dgm:cxn modelId="{71310364-4803-4574-80DD-8F329BEFAB11}" srcId="{757FD02B-541E-44F0-BD82-01AD5AFA242D}" destId="{0350EA02-5C72-4E65-97B5-7A10E34C14F9}" srcOrd="0" destOrd="0" parTransId="{4DE90BF2-A08B-45F7-8CEF-DAFA1FC98C1C}" sibTransId="{1497D540-4227-4C93-A326-010B41634256}"/>
    <dgm:cxn modelId="{DF2120F3-A90D-4B0F-BC98-1A1426DA22BE}" type="presOf" srcId="{8F925804-7579-42B3-8675-E19746EB6CC3}" destId="{9EE9F812-42B5-45B2-B356-FED1EB0233AF}" srcOrd="0" destOrd="0" presId="urn:microsoft.com/office/officeart/2005/8/layout/cycle5"/>
    <dgm:cxn modelId="{6FAF7E34-57F8-4B23-A6FA-534D29078EAB}" srcId="{757FD02B-541E-44F0-BD82-01AD5AFA242D}" destId="{53425F7F-0DD1-4038-9455-8D5FF378EE18}" srcOrd="3" destOrd="0" parTransId="{FDB88AF5-9FA0-42CE-A599-3B1A0CF2DF07}" sibTransId="{3B3C8E08-203B-47C8-A432-01CD31312E53}"/>
    <dgm:cxn modelId="{8F6844DE-2995-456C-9A7F-22E1B6001337}" type="presParOf" srcId="{958244E4-823B-4D38-86C3-2557443B42EC}" destId="{196234CB-28E6-4076-890F-FE2F312A7198}" srcOrd="0" destOrd="0" presId="urn:microsoft.com/office/officeart/2005/8/layout/cycle5"/>
    <dgm:cxn modelId="{EB6D5352-BEAB-4B06-9EE3-9BA4C5B17022}" type="presParOf" srcId="{958244E4-823B-4D38-86C3-2557443B42EC}" destId="{595F6B92-EB44-46EA-B0A5-51571C6D3A87}" srcOrd="1" destOrd="0" presId="urn:microsoft.com/office/officeart/2005/8/layout/cycle5"/>
    <dgm:cxn modelId="{053EEA89-12C0-4763-A9A4-0ADAC571AF31}" type="presParOf" srcId="{958244E4-823B-4D38-86C3-2557443B42EC}" destId="{BC6AD319-0E00-44F9-8A28-1BEE19B29ACC}" srcOrd="2" destOrd="0" presId="urn:microsoft.com/office/officeart/2005/8/layout/cycle5"/>
    <dgm:cxn modelId="{7CCEEFB6-500F-4166-BA70-0FEA42BE980F}" type="presParOf" srcId="{958244E4-823B-4D38-86C3-2557443B42EC}" destId="{04064BE3-F989-4BF5-95CE-A245A4AE4173}" srcOrd="3" destOrd="0" presId="urn:microsoft.com/office/officeart/2005/8/layout/cycle5"/>
    <dgm:cxn modelId="{BF54A5BE-9786-43B2-AEA1-B3DF9134CBFA}" type="presParOf" srcId="{958244E4-823B-4D38-86C3-2557443B42EC}" destId="{54ED6617-CF12-4DD4-893F-3540B2582B58}" srcOrd="4" destOrd="0" presId="urn:microsoft.com/office/officeart/2005/8/layout/cycle5"/>
    <dgm:cxn modelId="{51FCA00C-76F2-4BE5-A622-8377BA58D2E7}" type="presParOf" srcId="{958244E4-823B-4D38-86C3-2557443B42EC}" destId="{9EE9F812-42B5-45B2-B356-FED1EB0233AF}" srcOrd="5" destOrd="0" presId="urn:microsoft.com/office/officeart/2005/8/layout/cycle5"/>
    <dgm:cxn modelId="{E75E751D-94D2-4C96-82B2-11C5689ACE7D}" type="presParOf" srcId="{958244E4-823B-4D38-86C3-2557443B42EC}" destId="{315411BB-72C8-491E-8A9F-253895736E81}" srcOrd="6" destOrd="0" presId="urn:microsoft.com/office/officeart/2005/8/layout/cycle5"/>
    <dgm:cxn modelId="{EA487CD7-06D5-4221-B12F-B8D11A2FE5BB}" type="presParOf" srcId="{958244E4-823B-4D38-86C3-2557443B42EC}" destId="{2646CC86-DD8E-416C-8112-3FEF46EE78D5}" srcOrd="7" destOrd="0" presId="urn:microsoft.com/office/officeart/2005/8/layout/cycle5"/>
    <dgm:cxn modelId="{B62F47C0-BB5E-4E87-AF29-EC3ECAA895F1}" type="presParOf" srcId="{958244E4-823B-4D38-86C3-2557443B42EC}" destId="{D47D0AB8-7D91-45F6-A9DA-D2989015FE24}" srcOrd="8" destOrd="0" presId="urn:microsoft.com/office/officeart/2005/8/layout/cycle5"/>
    <dgm:cxn modelId="{A9379EDF-0742-4060-9459-3FC3A0244452}" type="presParOf" srcId="{958244E4-823B-4D38-86C3-2557443B42EC}" destId="{1EBD207A-A283-4453-993B-B987F1B8D32E}" srcOrd="9" destOrd="0" presId="urn:microsoft.com/office/officeart/2005/8/layout/cycle5"/>
    <dgm:cxn modelId="{27180AA3-D1F8-486C-8CF2-49B254F2AE11}" type="presParOf" srcId="{958244E4-823B-4D38-86C3-2557443B42EC}" destId="{369E3EB5-11EF-4650-9A01-76E765E70AE8}" srcOrd="10" destOrd="0" presId="urn:microsoft.com/office/officeart/2005/8/layout/cycle5"/>
    <dgm:cxn modelId="{A27AF7D3-8DC5-4A17-A02C-0A996302D704}" type="presParOf" srcId="{958244E4-823B-4D38-86C3-2557443B42EC}" destId="{65861383-0A73-4B30-A443-7BEEAABF0AA4}" srcOrd="11" destOrd="0" presId="urn:microsoft.com/office/officeart/2005/8/layout/cycle5"/>
    <dgm:cxn modelId="{8223717D-8986-49C1-94CA-06385DC0F90A}" type="presParOf" srcId="{958244E4-823B-4D38-86C3-2557443B42EC}" destId="{D57E5E31-A918-44C3-A93E-0A59D4D9EB31}" srcOrd="12" destOrd="0" presId="urn:microsoft.com/office/officeart/2005/8/layout/cycle5"/>
    <dgm:cxn modelId="{3ACC049D-7EA2-405D-8D86-E2591E52CD80}" type="presParOf" srcId="{958244E4-823B-4D38-86C3-2557443B42EC}" destId="{6F5C540D-ECE4-4093-B0D4-2B6E806183C4}" srcOrd="13" destOrd="0" presId="urn:microsoft.com/office/officeart/2005/8/layout/cycle5"/>
    <dgm:cxn modelId="{381C1370-7738-436D-9EEE-F23CC8D4AC37}" type="presParOf" srcId="{958244E4-823B-4D38-86C3-2557443B42EC}" destId="{385D0EB0-1011-4C14-BA45-D6AC5B228022}" srcOrd="14" destOrd="0" presId="urn:microsoft.com/office/officeart/2005/8/layout/cycle5"/>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96234CB-28E6-4076-890F-FE2F312A7198}">
      <dsp:nvSpPr>
        <dsp:cNvPr id="0" name=""/>
        <dsp:cNvSpPr/>
      </dsp:nvSpPr>
      <dsp:spPr>
        <a:xfrm>
          <a:off x="2218134" y="1154"/>
          <a:ext cx="1050131" cy="682585"/>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GB" sz="900" kern="1200">
              <a:solidFill>
                <a:sysClr val="window" lastClr="FFFFFF"/>
              </a:solidFill>
              <a:latin typeface="Arial" pitchFamily="34" charset="0"/>
              <a:ea typeface="+mn-ea"/>
              <a:cs typeface="Arial" pitchFamily="34" charset="0"/>
            </a:rPr>
            <a:t>Deliver solutions through training, guidance, action plans</a:t>
          </a:r>
        </a:p>
      </dsp:txBody>
      <dsp:txXfrm>
        <a:off x="2251455" y="34475"/>
        <a:ext cx="983489" cy="615943"/>
      </dsp:txXfrm>
    </dsp:sp>
    <dsp:sp modelId="{BC6AD319-0E00-44F9-8A28-1BEE19B29ACC}">
      <dsp:nvSpPr>
        <dsp:cNvPr id="0" name=""/>
        <dsp:cNvSpPr/>
      </dsp:nvSpPr>
      <dsp:spPr>
        <a:xfrm>
          <a:off x="1426945" y="361810"/>
          <a:ext cx="2730783" cy="2730783"/>
        </a:xfrm>
        <a:custGeom>
          <a:avLst/>
          <a:gdLst/>
          <a:ahLst/>
          <a:cxnLst/>
          <a:rect l="0" t="0" r="0" b="0"/>
          <a:pathLst>
            <a:path>
              <a:moveTo>
                <a:pt x="1981918" y="147118"/>
              </a:moveTo>
              <a:arcTo wR="1365391" hR="1365391" stAng="17810546" swAng="1186124"/>
            </a:path>
          </a:pathLst>
        </a:custGeom>
        <a:noFill/>
        <a:ln w="9525" cap="flat" cmpd="sng" algn="ctr">
          <a:solidFill>
            <a:srgbClr val="4F81BD">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sp>
    <dsp:sp modelId="{04064BE3-F989-4BF5-95CE-A245A4AE4173}">
      <dsp:nvSpPr>
        <dsp:cNvPr id="0" name=""/>
        <dsp:cNvSpPr/>
      </dsp:nvSpPr>
      <dsp:spPr>
        <a:xfrm>
          <a:off x="3533777" y="906517"/>
          <a:ext cx="1050131" cy="682585"/>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GB" sz="900" kern="1200">
              <a:solidFill>
                <a:sysClr val="window" lastClr="FFFFFF"/>
              </a:solidFill>
              <a:latin typeface="Arial" pitchFamily="34" charset="0"/>
              <a:ea typeface="+mn-ea"/>
              <a:cs typeface="Arial" pitchFamily="34" charset="0"/>
            </a:rPr>
            <a:t>Set standards through legislation, policy and best practice</a:t>
          </a:r>
        </a:p>
      </dsp:txBody>
      <dsp:txXfrm>
        <a:off x="3567098" y="939838"/>
        <a:ext cx="983489" cy="615943"/>
      </dsp:txXfrm>
    </dsp:sp>
    <dsp:sp modelId="{9EE9F812-42B5-45B2-B356-FED1EB0233AF}">
      <dsp:nvSpPr>
        <dsp:cNvPr id="0" name=""/>
        <dsp:cNvSpPr/>
      </dsp:nvSpPr>
      <dsp:spPr>
        <a:xfrm>
          <a:off x="1403557" y="305582"/>
          <a:ext cx="2730783" cy="2730783"/>
        </a:xfrm>
        <a:custGeom>
          <a:avLst/>
          <a:gdLst/>
          <a:ahLst/>
          <a:cxnLst/>
          <a:rect l="0" t="0" r="0" b="0"/>
          <a:pathLst>
            <a:path>
              <a:moveTo>
                <a:pt x="2726989" y="1467102"/>
              </a:moveTo>
              <a:arcTo wR="1365391" hR="1365391" stAng="21856323" swAng="1433753"/>
            </a:path>
          </a:pathLst>
        </a:custGeom>
        <a:noFill/>
        <a:ln w="9525" cap="flat" cmpd="sng" algn="ctr">
          <a:solidFill>
            <a:srgbClr val="4F81BD">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sp>
    <dsp:sp modelId="{315411BB-72C8-491E-8A9F-253895736E81}">
      <dsp:nvSpPr>
        <dsp:cNvPr id="0" name=""/>
        <dsp:cNvSpPr/>
      </dsp:nvSpPr>
      <dsp:spPr>
        <a:xfrm>
          <a:off x="3020691" y="2471170"/>
          <a:ext cx="1050131" cy="682585"/>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a:solidFill>
                <a:sysClr val="window" lastClr="FFFFFF"/>
              </a:solidFill>
              <a:latin typeface="Arial" pitchFamily="34" charset="0"/>
              <a:ea typeface="+mn-ea"/>
              <a:cs typeface="Arial" pitchFamily="34" charset="0"/>
            </a:rPr>
            <a:t>Monitor, audit, supervise and get feedback</a:t>
          </a:r>
        </a:p>
      </dsp:txBody>
      <dsp:txXfrm>
        <a:off x="3054012" y="2504491"/>
        <a:ext cx="983489" cy="615943"/>
      </dsp:txXfrm>
    </dsp:sp>
    <dsp:sp modelId="{D47D0AB8-7D91-45F6-A9DA-D2989015FE24}">
      <dsp:nvSpPr>
        <dsp:cNvPr id="0" name=""/>
        <dsp:cNvSpPr/>
      </dsp:nvSpPr>
      <dsp:spPr>
        <a:xfrm>
          <a:off x="1377808" y="342446"/>
          <a:ext cx="2730783" cy="2730783"/>
        </a:xfrm>
        <a:custGeom>
          <a:avLst/>
          <a:gdLst/>
          <a:ahLst/>
          <a:cxnLst/>
          <a:rect l="0" t="0" r="0" b="0"/>
          <a:pathLst>
            <a:path>
              <a:moveTo>
                <a:pt x="1533406" y="2720406"/>
              </a:moveTo>
              <a:arcTo wR="1365391" hR="1365391" stAng="4975902" swAng="848195"/>
            </a:path>
          </a:pathLst>
        </a:custGeom>
        <a:noFill/>
        <a:ln w="9525" cap="flat" cmpd="sng" algn="ctr">
          <a:solidFill>
            <a:srgbClr val="4F81BD">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sp>
    <dsp:sp modelId="{1EBD207A-A283-4453-993B-B987F1B8D32E}">
      <dsp:nvSpPr>
        <dsp:cNvPr id="0" name=""/>
        <dsp:cNvSpPr/>
      </dsp:nvSpPr>
      <dsp:spPr>
        <a:xfrm>
          <a:off x="1415577" y="2471170"/>
          <a:ext cx="1050131" cy="682585"/>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a:solidFill>
                <a:sysClr val="window" lastClr="FFFFFF"/>
              </a:solidFill>
              <a:latin typeface="Arial" pitchFamily="34" charset="0"/>
              <a:ea typeface="+mn-ea"/>
              <a:cs typeface="Arial" pitchFamily="34" charset="0"/>
            </a:rPr>
            <a:t>Analyse and evaluate feedback</a:t>
          </a:r>
        </a:p>
      </dsp:txBody>
      <dsp:txXfrm>
        <a:off x="1448898" y="2504491"/>
        <a:ext cx="983489" cy="615943"/>
      </dsp:txXfrm>
    </dsp:sp>
    <dsp:sp modelId="{65861383-0A73-4B30-A443-7BEEAABF0AA4}">
      <dsp:nvSpPr>
        <dsp:cNvPr id="0" name=""/>
        <dsp:cNvSpPr/>
      </dsp:nvSpPr>
      <dsp:spPr>
        <a:xfrm>
          <a:off x="1377808" y="342446"/>
          <a:ext cx="2730783" cy="2730783"/>
        </a:xfrm>
        <a:custGeom>
          <a:avLst/>
          <a:gdLst/>
          <a:ahLst/>
          <a:cxnLst/>
          <a:rect l="0" t="0" r="0" b="0"/>
          <a:pathLst>
            <a:path>
              <a:moveTo>
                <a:pt x="145025" y="1977764"/>
              </a:moveTo>
              <a:arcTo wR="1365391" hR="1365391" stAng="9201167" swAng="1361370"/>
            </a:path>
          </a:pathLst>
        </a:custGeom>
        <a:noFill/>
        <a:ln w="9525" cap="flat" cmpd="sng" algn="ctr">
          <a:solidFill>
            <a:srgbClr val="4F81BD">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sp>
    <dsp:sp modelId="{D57E5E31-A918-44C3-A93E-0A59D4D9EB31}">
      <dsp:nvSpPr>
        <dsp:cNvPr id="0" name=""/>
        <dsp:cNvSpPr/>
      </dsp:nvSpPr>
      <dsp:spPr>
        <a:xfrm>
          <a:off x="919569" y="944616"/>
          <a:ext cx="1050131" cy="682585"/>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a:solidFill>
                <a:sysClr val="window" lastClr="FFFFFF"/>
              </a:solidFill>
              <a:latin typeface="Arial" pitchFamily="34" charset="0"/>
              <a:ea typeface="+mn-ea"/>
              <a:cs typeface="Arial" pitchFamily="34" charset="0"/>
            </a:rPr>
            <a:t>Identify problem areas and improvements</a:t>
          </a:r>
        </a:p>
      </dsp:txBody>
      <dsp:txXfrm>
        <a:off x="952890" y="977937"/>
        <a:ext cx="983489" cy="615943"/>
      </dsp:txXfrm>
    </dsp:sp>
    <dsp:sp modelId="{385D0EB0-1011-4C14-BA45-D6AC5B228022}">
      <dsp:nvSpPr>
        <dsp:cNvPr id="0" name=""/>
        <dsp:cNvSpPr/>
      </dsp:nvSpPr>
      <dsp:spPr>
        <a:xfrm>
          <a:off x="1377808" y="342446"/>
          <a:ext cx="2730783" cy="2730783"/>
        </a:xfrm>
        <a:custGeom>
          <a:avLst/>
          <a:gdLst/>
          <a:ahLst/>
          <a:cxnLst/>
          <a:rect l="0" t="0" r="0" b="0"/>
          <a:pathLst>
            <a:path>
              <a:moveTo>
                <a:pt x="328234" y="477360"/>
              </a:moveTo>
              <a:arcTo wR="1365391" hR="1365391" stAng="13234240" swAng="1213663"/>
            </a:path>
          </a:pathLst>
        </a:custGeom>
        <a:noFill/>
        <a:ln w="9525" cap="flat" cmpd="sng" algn="ctr">
          <a:solidFill>
            <a:srgbClr val="4F81BD">
              <a:hueOff val="0"/>
              <a:satOff val="0"/>
              <a:lumOff val="0"/>
              <a:alphaOff val="0"/>
            </a:srgbClr>
          </a:solidFill>
          <a:prstDash val="solid"/>
          <a:miter lim="800000"/>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7</Pages>
  <Words>1427</Words>
  <Characters>8140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Becca Dove</dc:creator>
  <cp:keywords/>
  <dc:description/>
  <cp:lastModifiedBy>Dove, Becca</cp:lastModifiedBy>
  <cp:revision>1</cp:revision>
  <dcterms:created xsi:type="dcterms:W3CDTF">2018-02-07T13:46:00Z</dcterms:created>
  <dcterms:modified xsi:type="dcterms:W3CDTF">2018-02-07T14:15:00Z</dcterms:modified>
</cp:coreProperties>
</file>